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615" w:rsidR="00B36924" w:rsidP="009122E1" w:rsidRDefault="008D1788" w14:paraId="198DBE30" w14:textId="77777777">
      <w:pPr>
        <w:pStyle w:val="Heading2"/>
      </w:pPr>
      <w:r w:rsidRPr="00282615">
        <w:t>Role</w:t>
      </w:r>
      <w:r w:rsidRPr="00282615" w:rsidR="00B36924">
        <w:t xml:space="preserve"> Description</w:t>
      </w:r>
    </w:p>
    <w:tbl>
      <w:tblPr>
        <w:tblW w:w="0" w:type="auto"/>
        <w:tblBorders>
          <w:bottom w:val="single" w:color="3EB6CA" w:sz="4" w:space="0"/>
          <w:insideH w:val="single" w:color="3EB6CA" w:sz="4" w:space="0"/>
          <w:insideV w:val="single" w:color="3EB6CA" w:sz="4" w:space="0"/>
        </w:tblBorders>
        <w:tblLook w:val="04A0" w:firstRow="1" w:lastRow="0" w:firstColumn="1" w:lastColumn="0" w:noHBand="0" w:noVBand="1"/>
      </w:tblPr>
      <w:tblGrid>
        <w:gridCol w:w="1515"/>
        <w:gridCol w:w="8549"/>
      </w:tblGrid>
      <w:tr w:rsidRPr="00A260D7" w:rsidR="008D1788" w:rsidTr="4AF87830" w14:paraId="43ECE012" w14:textId="77777777">
        <w:tc>
          <w:tcPr>
            <w:tcW w:w="1515" w:type="dxa"/>
            <w:shd w:val="clear" w:color="auto" w:fill="auto"/>
            <w:tcMar/>
          </w:tcPr>
          <w:p w:rsidRPr="00A260D7" w:rsidR="008D1788" w:rsidP="00A260D7" w:rsidRDefault="008D1788" w14:paraId="6DC5F22E" w14:textId="77777777">
            <w:pPr>
              <w:spacing w:before="60" w:after="60"/>
              <w:rPr>
                <w:b/>
                <w:szCs w:val="22"/>
              </w:rPr>
            </w:pPr>
            <w:r w:rsidRPr="00A260D7">
              <w:rPr>
                <w:b/>
                <w:szCs w:val="22"/>
              </w:rPr>
              <w:t>Job Title</w:t>
            </w:r>
          </w:p>
        </w:tc>
        <w:tc>
          <w:tcPr>
            <w:tcW w:w="8549" w:type="dxa"/>
            <w:shd w:val="clear" w:color="auto" w:fill="auto"/>
            <w:tcMar/>
          </w:tcPr>
          <w:p w:rsidRPr="00A260D7" w:rsidR="008D1788" w:rsidP="00A260D7" w:rsidRDefault="006714F4" w14:paraId="5DE8B822" w14:textId="14495280">
            <w:pPr>
              <w:spacing w:before="60" w:after="60"/>
              <w:rPr>
                <w:szCs w:val="22"/>
              </w:rPr>
            </w:pPr>
            <w:r>
              <w:rPr>
                <w:szCs w:val="22"/>
              </w:rPr>
              <w:t>Senior Applications Operations Engineer</w:t>
            </w:r>
            <w:r w:rsidR="00512A20">
              <w:rPr>
                <w:szCs w:val="22"/>
              </w:rPr>
              <w:t xml:space="preserve"> </w:t>
            </w:r>
          </w:p>
        </w:tc>
      </w:tr>
      <w:tr w:rsidRPr="00A260D7" w:rsidR="008D1788" w:rsidTr="4AF87830" w14:paraId="5D31F1D7" w14:textId="77777777">
        <w:tc>
          <w:tcPr>
            <w:tcW w:w="1515" w:type="dxa"/>
            <w:shd w:val="clear" w:color="auto" w:fill="auto"/>
            <w:tcMar/>
          </w:tcPr>
          <w:p w:rsidRPr="00A260D7" w:rsidR="008D1788" w:rsidP="00A260D7" w:rsidRDefault="008D1788" w14:paraId="715CE5B5" w14:textId="77777777">
            <w:pPr>
              <w:spacing w:before="60" w:after="60"/>
              <w:rPr>
                <w:b/>
                <w:szCs w:val="22"/>
              </w:rPr>
            </w:pPr>
            <w:r w:rsidRPr="00A260D7">
              <w:rPr>
                <w:b/>
                <w:szCs w:val="22"/>
              </w:rPr>
              <w:t>Pay Grade</w:t>
            </w:r>
          </w:p>
        </w:tc>
        <w:tc>
          <w:tcPr>
            <w:tcW w:w="8549" w:type="dxa"/>
            <w:shd w:val="clear" w:color="auto" w:fill="auto"/>
            <w:tcMar/>
          </w:tcPr>
          <w:p w:rsidRPr="00A260D7" w:rsidR="008D1788" w:rsidP="00A260D7" w:rsidRDefault="006714F4" w14:paraId="13E5426C" w14:textId="4EE2BAE3">
            <w:pPr>
              <w:spacing w:before="60" w:after="60"/>
              <w:rPr>
                <w:szCs w:val="22"/>
              </w:rPr>
            </w:pPr>
            <w:r>
              <w:rPr>
                <w:szCs w:val="22"/>
              </w:rPr>
              <w:t>SEO</w:t>
            </w:r>
          </w:p>
        </w:tc>
      </w:tr>
      <w:tr w:rsidRPr="00A260D7" w:rsidR="008D1788" w:rsidTr="4AF87830" w14:paraId="30A71456" w14:textId="77777777">
        <w:tc>
          <w:tcPr>
            <w:tcW w:w="1515" w:type="dxa"/>
            <w:shd w:val="clear" w:color="auto" w:fill="auto"/>
            <w:tcMar/>
          </w:tcPr>
          <w:p w:rsidRPr="00A260D7" w:rsidR="008D1788" w:rsidP="00A260D7" w:rsidRDefault="008D1788" w14:paraId="60179F51" w14:textId="77777777">
            <w:pPr>
              <w:spacing w:before="60" w:after="60"/>
              <w:rPr>
                <w:b/>
                <w:szCs w:val="22"/>
              </w:rPr>
            </w:pPr>
            <w:r w:rsidRPr="00A260D7">
              <w:rPr>
                <w:b/>
                <w:szCs w:val="22"/>
              </w:rPr>
              <w:t>Location</w:t>
            </w:r>
          </w:p>
        </w:tc>
        <w:tc>
          <w:tcPr>
            <w:tcW w:w="8549" w:type="dxa"/>
            <w:shd w:val="clear" w:color="auto" w:fill="auto"/>
            <w:tcMar/>
          </w:tcPr>
          <w:p w:rsidRPr="00A260D7" w:rsidR="008D1788" w:rsidP="4AF87830" w:rsidRDefault="00052B62" w14:paraId="0547DAF1" w14:textId="63F93DFA">
            <w:pPr>
              <w:spacing w:before="60" w:after="60"/>
              <w:jc w:val="both"/>
            </w:pPr>
            <w:r w:rsidR="00052B62">
              <w:rPr/>
              <w:t>L</w:t>
            </w:r>
            <w:r w:rsidR="007C7E7D">
              <w:rPr/>
              <w:t>eeds</w:t>
            </w:r>
          </w:p>
        </w:tc>
      </w:tr>
      <w:tr w:rsidRPr="00A260D7" w:rsidR="008D1788" w:rsidTr="4AF87830" w14:paraId="106F2194" w14:textId="77777777">
        <w:tc>
          <w:tcPr>
            <w:tcW w:w="1515" w:type="dxa"/>
            <w:shd w:val="clear" w:color="auto" w:fill="auto"/>
            <w:tcMar/>
          </w:tcPr>
          <w:p w:rsidRPr="00A260D7" w:rsidR="008D1788" w:rsidP="00A260D7" w:rsidRDefault="008D1788" w14:paraId="14C3F758" w14:textId="77777777">
            <w:pPr>
              <w:spacing w:before="60" w:after="60"/>
              <w:rPr>
                <w:b/>
                <w:szCs w:val="22"/>
              </w:rPr>
            </w:pPr>
            <w:r w:rsidRPr="00A260D7">
              <w:rPr>
                <w:b/>
                <w:szCs w:val="22"/>
              </w:rPr>
              <w:t>Hours</w:t>
            </w:r>
          </w:p>
        </w:tc>
        <w:tc>
          <w:tcPr>
            <w:tcW w:w="8549" w:type="dxa"/>
            <w:shd w:val="clear" w:color="auto" w:fill="auto"/>
            <w:tcMar/>
          </w:tcPr>
          <w:p w:rsidRPr="00A260D7" w:rsidR="008D1788" w:rsidP="4AF87830" w:rsidRDefault="00611C79" w14:paraId="3CF4A51D" w14:textId="470467A7">
            <w:pPr>
              <w:spacing w:before="60" w:after="60"/>
            </w:pPr>
            <w:r w:rsidR="00611C79">
              <w:rPr/>
              <w:t>37 hours per week (excluding lunch</w:t>
            </w:r>
            <w:r w:rsidR="003811D1">
              <w:rPr/>
              <w:t xml:space="preserve"> break</w:t>
            </w:r>
            <w:r w:rsidR="00611C79">
              <w:rPr/>
              <w:t>)</w:t>
            </w:r>
            <w:r w:rsidR="00E767D5">
              <w:rPr/>
              <w:t xml:space="preserve"> </w:t>
            </w:r>
            <w:r w:rsidR="00E767D5">
              <w:rPr/>
              <w:t>+ participation in the DTG on-call rota on a periodic basis</w:t>
            </w:r>
          </w:p>
        </w:tc>
      </w:tr>
      <w:tr w:rsidRPr="00A260D7" w:rsidR="006714F4" w:rsidTr="4AF87830" w14:paraId="54F4679C" w14:textId="77777777">
        <w:tc>
          <w:tcPr>
            <w:tcW w:w="1515" w:type="dxa"/>
            <w:shd w:val="clear" w:color="auto" w:fill="auto"/>
            <w:tcMar/>
          </w:tcPr>
          <w:p w:rsidRPr="00A260D7" w:rsidR="006714F4" w:rsidP="006714F4" w:rsidRDefault="006714F4" w14:paraId="1267EEA7" w14:textId="77777777">
            <w:pPr>
              <w:spacing w:before="60" w:after="60"/>
              <w:rPr>
                <w:b/>
                <w:szCs w:val="22"/>
              </w:rPr>
            </w:pPr>
            <w:r w:rsidRPr="00A260D7">
              <w:rPr>
                <w:b/>
                <w:szCs w:val="22"/>
              </w:rPr>
              <w:t>Reports to</w:t>
            </w:r>
          </w:p>
        </w:tc>
        <w:tc>
          <w:tcPr>
            <w:tcW w:w="8549" w:type="dxa"/>
            <w:shd w:val="clear" w:color="auto" w:fill="auto"/>
            <w:tcMar/>
          </w:tcPr>
          <w:p w:rsidRPr="00A260D7" w:rsidR="006714F4" w:rsidP="006714F4" w:rsidRDefault="006714F4" w14:paraId="383B45E0" w14:textId="1FDCC7A0">
            <w:pPr>
              <w:spacing w:before="60" w:after="60"/>
              <w:rPr>
                <w:szCs w:val="22"/>
              </w:rPr>
            </w:pPr>
            <w:r>
              <w:rPr>
                <w:szCs w:val="22"/>
              </w:rPr>
              <w:t>Head of Applications Management</w:t>
            </w:r>
          </w:p>
        </w:tc>
      </w:tr>
    </w:tbl>
    <w:p w:rsidR="009122E1" w:rsidP="009122E1" w:rsidRDefault="009122E1" w14:paraId="3F379F38" w14:textId="77777777">
      <w:pPr>
        <w:pStyle w:val="Normannoaftspace"/>
      </w:pPr>
    </w:p>
    <w:p w:rsidR="008A4361" w:rsidP="008A4361" w:rsidRDefault="008A4361" w14:paraId="21CE0E17" w14:textId="77777777">
      <w:r w:rsidRPr="00144065">
        <w:rPr>
          <w:rStyle w:val="normaltextrun"/>
        </w:rPr>
        <w:t xml:space="preserve">If you have had a COVID-19 vaccine or have ever taken a medicine, or used a medical device, then you have already come into contact with the </w:t>
      </w:r>
      <w:r w:rsidRPr="004F2EAB">
        <w:rPr>
          <w:szCs w:val="22"/>
        </w:rPr>
        <w:t>Medicines and Healthcare products Regulatory Agency</w:t>
      </w:r>
      <w:r w:rsidRPr="00144065">
        <w:rPr>
          <w:rStyle w:val="normaltextrun"/>
        </w:rPr>
        <w:t xml:space="preserve">. Our vision, </w:t>
      </w:r>
      <w:r w:rsidRPr="00144065">
        <w:rPr>
          <w:rStyle w:val="normaltextrun"/>
          <w:i/>
          <w:iCs/>
        </w:rPr>
        <w:t>One Agency - Delivering for Patients</w:t>
      </w:r>
      <w:r w:rsidRPr="00144065">
        <w:rPr>
          <w:rStyle w:val="normaltextrun"/>
        </w:rPr>
        <w:t xml:space="preserve">, underpins all that we do as we set out on an ambitious roadmap for change to become a truly world-leading, enabling regulator that protects public health through excellence in regulation and science. </w:t>
      </w:r>
      <w:r w:rsidRPr="004F2EAB">
        <w:t>The Medicines and Healthcare products Regulatory Agency enhance and improve the health of millions of people every day through the effective regulation of medicines and medical devices, underpinned by science and research</w:t>
      </w:r>
      <w:r>
        <w:t>.</w:t>
      </w:r>
    </w:p>
    <w:p w:rsidRPr="009122E1" w:rsidR="00752FC3" w:rsidP="009122E1" w:rsidRDefault="00752FC3" w14:paraId="6A5978E9" w14:textId="77777777">
      <w:pPr>
        <w:pStyle w:val="Heading2"/>
      </w:pPr>
      <w:r w:rsidRPr="009122E1">
        <w:t>About</w:t>
      </w:r>
      <w:r w:rsidRPr="00693F91" w:rsidR="00693F91">
        <w:t xml:space="preserve"> </w:t>
      </w:r>
      <w:r w:rsidR="00693F91">
        <w:t xml:space="preserve">the </w:t>
      </w:r>
      <w:r w:rsidRPr="00693F91" w:rsidR="00693F91">
        <w:t>Group</w:t>
      </w:r>
      <w:r w:rsidR="00693F91">
        <w:t xml:space="preserve"> </w:t>
      </w:r>
      <w:r w:rsidRPr="00693F91" w:rsidR="00693F91">
        <w:t>and Function</w:t>
      </w:r>
    </w:p>
    <w:p w:rsidRPr="006714F4" w:rsidR="00B247C7" w:rsidP="00B247C7" w:rsidRDefault="00B247C7" w14:paraId="59AAC827" w14:textId="77777777">
      <w:r w:rsidRPr="006714F4">
        <w:t>The Digital and Technology Group (D&amp;T) lies at the heart of the Agency and is responsible for delivering an optimised IT infrastructure and maximising the secure use of data to enable our scientists, inspectors, and the rest of the organisation to deliver world class services which can improve outcomes for patients and the general public. The Group was essential in the race to approve COVID-19 vaccines in 2020 and in supporting the UK to set up its own medicines and devices approvals systems following our exit from the EU. The work we do matters!</w:t>
      </w:r>
    </w:p>
    <w:p w:rsidRPr="006714F4" w:rsidR="00B247C7" w:rsidP="00B247C7" w:rsidRDefault="00B247C7" w14:paraId="07CD7762" w14:textId="77777777">
      <w:r w:rsidRPr="006714F4">
        <w:t>Its centre of excellence is also responsible for delivering a broad portfolio of change initiatives, both to transform the Agency’s legacy technologies and to deliver innovative new solutions, designed around our customers’ needs. D&amp;T works in a holistic way to combine digital and technology change, data and information management, project delivery, business process, product management and cultural change to maximise out impact and ensure sustainability.</w:t>
      </w:r>
    </w:p>
    <w:p w:rsidR="00B247C7" w:rsidP="00B247C7" w:rsidRDefault="00B247C7" w14:paraId="70699DB3" w14:textId="77777777">
      <w:pPr>
        <w:jc w:val="both"/>
        <w:rPr>
          <w:rFonts w:cs="Arial"/>
          <w:lang w:val="en-US"/>
        </w:rPr>
      </w:pPr>
      <w:r w:rsidRPr="006714F4">
        <w:rPr>
          <w:rFonts w:cs="Arial"/>
          <w:lang w:val="en-US"/>
        </w:rPr>
        <w:t>We plan to be at the heart of one of the most digitally advanced medical regulators in the world and we need people who can help us deliver that ambition. D&amp;T is a great place to build your career and we are committed to enabling our people to do the best work of their lives.</w:t>
      </w:r>
    </w:p>
    <w:p w:rsidRPr="006A66E1" w:rsidR="006B6CA9" w:rsidP="00276BD5" w:rsidRDefault="009F2C8B" w14:paraId="68B1F6B1" w14:textId="11E434D4">
      <w:bookmarkStart w:name="_Hlk173307747" w:id="0"/>
      <w:r w:rsidRPr="009F2C8B">
        <w:t xml:space="preserve">The </w:t>
      </w:r>
      <w:r w:rsidRPr="006714F4">
        <w:t xml:space="preserve">Technology &amp; Service Operations </w:t>
      </w:r>
      <w:r w:rsidRPr="009F2C8B">
        <w:t xml:space="preserve">function is responsible for managing the existing IT infrastructure including both software and hardware, databases, and other technology platforms; leading the </w:t>
      </w:r>
      <w:r w:rsidR="004D7AFF">
        <w:t xml:space="preserve">support and </w:t>
      </w:r>
      <w:r w:rsidRPr="009F2C8B">
        <w:t xml:space="preserve">maintenance of applications; development and testing of new applications and platforms; and </w:t>
      </w:r>
      <w:r w:rsidR="000A7320">
        <w:t>cyber and information security for the Agency.</w:t>
      </w:r>
      <w:bookmarkEnd w:id="0"/>
    </w:p>
    <w:p w:rsidR="00D66152" w:rsidP="009122E1" w:rsidRDefault="00156C75" w14:paraId="41E86F24" w14:textId="77777777">
      <w:pPr>
        <w:pStyle w:val="Heading2"/>
      </w:pPr>
      <w:r w:rsidRPr="00282615">
        <w:t>Role Purpose</w:t>
      </w:r>
    </w:p>
    <w:p w:rsidR="006714F4" w:rsidP="006714F4" w:rsidRDefault="006714F4" w14:paraId="72CD510B" w14:textId="25CB484D">
      <w:pPr>
        <w:rPr>
          <w:rFonts w:eastAsia="Times" w:cs="Arial"/>
          <w:szCs w:val="22"/>
        </w:rPr>
      </w:pPr>
      <w:r>
        <w:rPr>
          <w:rFonts w:eastAsia="Times" w:cs="Arial"/>
          <w:szCs w:val="22"/>
        </w:rPr>
        <w:t>Th</w:t>
      </w:r>
      <w:r w:rsidR="002E374E">
        <w:rPr>
          <w:rFonts w:eastAsia="Times" w:cs="Arial"/>
          <w:szCs w:val="22"/>
        </w:rPr>
        <w:t>i</w:t>
      </w:r>
      <w:r w:rsidR="004712B1">
        <w:rPr>
          <w:rFonts w:eastAsia="Times" w:cs="Arial"/>
          <w:szCs w:val="22"/>
        </w:rPr>
        <w:t xml:space="preserve">s role will either be work on </w:t>
      </w:r>
      <w:r>
        <w:rPr>
          <w:rFonts w:eastAsia="Times" w:cs="Arial"/>
          <w:szCs w:val="22"/>
        </w:rPr>
        <w:t xml:space="preserve">discreet small projects to </w:t>
      </w:r>
      <w:r w:rsidR="00040D90">
        <w:rPr>
          <w:rFonts w:eastAsia="Times" w:cs="Arial"/>
          <w:szCs w:val="22"/>
        </w:rPr>
        <w:t xml:space="preserve">proactively </w:t>
      </w:r>
      <w:r>
        <w:rPr>
          <w:rFonts w:eastAsia="Times" w:cs="Arial"/>
          <w:szCs w:val="22"/>
        </w:rPr>
        <w:t>maintain the applications that are in production</w:t>
      </w:r>
      <w:r w:rsidR="004712B1">
        <w:rPr>
          <w:rFonts w:eastAsia="Times" w:cs="Arial"/>
          <w:szCs w:val="22"/>
        </w:rPr>
        <w:t xml:space="preserve"> or work on operational support and </w:t>
      </w:r>
      <w:r w:rsidR="00040D90">
        <w:rPr>
          <w:rFonts w:eastAsia="Times" w:cs="Arial"/>
          <w:szCs w:val="22"/>
        </w:rPr>
        <w:t>break-fix</w:t>
      </w:r>
      <w:r w:rsidR="004712B1">
        <w:rPr>
          <w:rFonts w:eastAsia="Times" w:cs="Arial"/>
          <w:szCs w:val="22"/>
        </w:rPr>
        <w:t xml:space="preserve"> of our core IT business systems.</w:t>
      </w:r>
    </w:p>
    <w:p w:rsidR="004712B1" w:rsidP="006714F4" w:rsidRDefault="004712B1" w14:paraId="6295E70D" w14:textId="181E80BD">
      <w:pPr>
        <w:rPr>
          <w:rFonts w:eastAsia="Times" w:cs="Arial"/>
          <w:szCs w:val="22"/>
        </w:rPr>
      </w:pPr>
      <w:r>
        <w:rPr>
          <w:rFonts w:eastAsia="Times" w:cs="Arial"/>
          <w:szCs w:val="22"/>
        </w:rPr>
        <w:t>The roles will include</w:t>
      </w:r>
      <w:r w:rsidR="005B0779">
        <w:rPr>
          <w:rFonts w:eastAsia="Times" w:cs="Arial"/>
          <w:szCs w:val="22"/>
        </w:rPr>
        <w:t xml:space="preserve"> (but not limited to)</w:t>
      </w:r>
      <w:r>
        <w:rPr>
          <w:rFonts w:eastAsia="Times" w:cs="Arial"/>
          <w:szCs w:val="22"/>
        </w:rPr>
        <w:t>:</w:t>
      </w:r>
    </w:p>
    <w:p w:rsidRPr="00CC34BE" w:rsidR="00CC34BE" w:rsidP="00CC34BE" w:rsidRDefault="00CC34BE" w14:paraId="01B67D44" w14:textId="4012B90E">
      <w:pPr>
        <w:pStyle w:val="ListParagraph"/>
        <w:numPr>
          <w:ilvl w:val="0"/>
          <w:numId w:val="34"/>
        </w:numPr>
        <w:spacing w:after="0" w:line="240" w:lineRule="auto"/>
        <w:contextualSpacing/>
        <w:rPr>
          <w:bCs/>
        </w:rPr>
      </w:pPr>
      <w:r w:rsidRPr="002A44DA">
        <w:rPr>
          <w:bCs/>
        </w:rPr>
        <w:lastRenderedPageBreak/>
        <w:t>Incident management and technical problem solving and resolution</w:t>
      </w:r>
    </w:p>
    <w:p w:rsidR="006714F4" w:rsidP="006714F4" w:rsidRDefault="006714F4" w14:paraId="2CBEEED9" w14:textId="3DAF1B48">
      <w:pPr>
        <w:pStyle w:val="ListParagraph"/>
        <w:numPr>
          <w:ilvl w:val="0"/>
          <w:numId w:val="34"/>
        </w:numPr>
        <w:spacing w:after="0" w:line="240" w:lineRule="auto"/>
        <w:contextualSpacing/>
        <w:rPr>
          <w:bCs/>
        </w:rPr>
      </w:pPr>
      <w:r w:rsidRPr="006714F4">
        <w:rPr>
          <w:bCs/>
        </w:rPr>
        <w:t>System upgrades and patching</w:t>
      </w:r>
    </w:p>
    <w:p w:rsidRPr="005B0779" w:rsidR="005B0779" w:rsidP="005B0779" w:rsidRDefault="005B0779" w14:paraId="0DA02CBE" w14:textId="1B441C6D">
      <w:pPr>
        <w:pStyle w:val="ListParagraph"/>
        <w:numPr>
          <w:ilvl w:val="0"/>
          <w:numId w:val="34"/>
        </w:numPr>
        <w:spacing w:after="0" w:line="240" w:lineRule="auto"/>
        <w:contextualSpacing/>
        <w:rPr>
          <w:bCs/>
        </w:rPr>
      </w:pPr>
      <w:r w:rsidRPr="002A44DA">
        <w:rPr>
          <w:bCs/>
        </w:rPr>
        <w:t>Systems administration</w:t>
      </w:r>
    </w:p>
    <w:p w:rsidRPr="006714F4" w:rsidR="006714F4" w:rsidP="006714F4" w:rsidRDefault="006714F4" w14:paraId="1647AD31" w14:textId="09D28E34">
      <w:pPr>
        <w:pStyle w:val="ListParagraph"/>
        <w:numPr>
          <w:ilvl w:val="0"/>
          <w:numId w:val="34"/>
        </w:numPr>
        <w:spacing w:after="0" w:line="240" w:lineRule="auto"/>
        <w:contextualSpacing/>
        <w:rPr>
          <w:bCs/>
        </w:rPr>
      </w:pPr>
      <w:r w:rsidRPr="006714F4">
        <w:rPr>
          <w:bCs/>
        </w:rPr>
        <w:t>finding and implementing solutions to outdated processes</w:t>
      </w:r>
    </w:p>
    <w:p w:rsidR="006714F4" w:rsidP="006714F4" w:rsidRDefault="006714F4" w14:paraId="1A7048E8" w14:textId="4F9DBCA9">
      <w:pPr>
        <w:pStyle w:val="ListParagraph"/>
        <w:numPr>
          <w:ilvl w:val="0"/>
          <w:numId w:val="34"/>
        </w:numPr>
        <w:spacing w:after="0" w:line="240" w:lineRule="auto"/>
        <w:contextualSpacing/>
        <w:rPr>
          <w:bCs/>
        </w:rPr>
      </w:pPr>
      <w:r w:rsidRPr="006714F4">
        <w:rPr>
          <w:bCs/>
        </w:rPr>
        <w:t>remediation work based on results of audit and assessments</w:t>
      </w:r>
    </w:p>
    <w:p w:rsidRPr="002A44DA" w:rsidR="004712B1" w:rsidP="004712B1" w:rsidRDefault="004712B1" w14:paraId="3747C7B4" w14:textId="77777777">
      <w:pPr>
        <w:pStyle w:val="ListParagraph"/>
        <w:numPr>
          <w:ilvl w:val="0"/>
          <w:numId w:val="34"/>
        </w:numPr>
        <w:spacing w:after="0" w:line="240" w:lineRule="auto"/>
        <w:contextualSpacing/>
        <w:rPr>
          <w:bCs/>
        </w:rPr>
      </w:pPr>
      <w:r w:rsidRPr="002A44DA">
        <w:rPr>
          <w:bCs/>
        </w:rPr>
        <w:t>Change management - code deployment and control</w:t>
      </w:r>
    </w:p>
    <w:p w:rsidR="004712B1" w:rsidP="004712B1" w:rsidRDefault="004712B1" w14:paraId="171D2096" w14:textId="77777777">
      <w:pPr>
        <w:pStyle w:val="ListParagraph"/>
        <w:spacing w:after="0" w:line="240" w:lineRule="auto"/>
        <w:contextualSpacing/>
        <w:rPr>
          <w:bCs/>
        </w:rPr>
      </w:pPr>
    </w:p>
    <w:p w:rsidRPr="006714F4" w:rsidR="006714F4" w:rsidP="006714F4" w:rsidRDefault="006714F4" w14:paraId="7D950283" w14:textId="77777777">
      <w:pPr>
        <w:spacing w:after="0"/>
        <w:contextualSpacing/>
        <w:rPr>
          <w:rFonts w:eastAsia="MS Mincho"/>
          <w:bCs/>
        </w:rPr>
      </w:pPr>
    </w:p>
    <w:p w:rsidRPr="004F2EAB" w:rsidR="006714F4" w:rsidP="006714F4" w:rsidRDefault="006714F4" w14:paraId="2BE6A73A" w14:textId="65892CB8">
      <w:pPr>
        <w:rPr>
          <w:rFonts w:eastAsia="Times" w:cs="Arial"/>
          <w:szCs w:val="22"/>
        </w:rPr>
      </w:pPr>
      <w:r>
        <w:rPr>
          <w:rFonts w:eastAsia="Times" w:cs="Arial"/>
          <w:szCs w:val="22"/>
        </w:rPr>
        <w:t>Th</w:t>
      </w:r>
      <w:r w:rsidR="004712B1">
        <w:rPr>
          <w:rFonts w:eastAsia="Times" w:cs="Arial"/>
          <w:szCs w:val="22"/>
        </w:rPr>
        <w:t>ese</w:t>
      </w:r>
      <w:r>
        <w:rPr>
          <w:rFonts w:eastAsia="Times" w:cs="Arial"/>
          <w:szCs w:val="22"/>
        </w:rPr>
        <w:t xml:space="preserve"> </w:t>
      </w:r>
      <w:r w:rsidR="004712B1">
        <w:rPr>
          <w:rFonts w:eastAsia="Times" w:cs="Arial"/>
          <w:szCs w:val="22"/>
        </w:rPr>
        <w:t>are</w:t>
      </w:r>
      <w:r>
        <w:rPr>
          <w:rFonts w:eastAsia="Times" w:cs="Arial"/>
          <w:szCs w:val="22"/>
        </w:rPr>
        <w:t xml:space="preserve"> technical role</w:t>
      </w:r>
      <w:r w:rsidR="004712B1">
        <w:rPr>
          <w:rFonts w:eastAsia="Times" w:cs="Arial"/>
          <w:szCs w:val="22"/>
        </w:rPr>
        <w:t>s</w:t>
      </w:r>
      <w:r>
        <w:rPr>
          <w:rFonts w:eastAsia="Times" w:cs="Arial"/>
          <w:szCs w:val="22"/>
        </w:rPr>
        <w:t xml:space="preserve"> </w:t>
      </w:r>
      <w:r w:rsidR="004712B1">
        <w:rPr>
          <w:rFonts w:eastAsia="Times" w:cs="Arial"/>
          <w:szCs w:val="22"/>
        </w:rPr>
        <w:t>primarily</w:t>
      </w:r>
      <w:r>
        <w:rPr>
          <w:rFonts w:eastAsia="Times" w:cs="Arial"/>
          <w:szCs w:val="22"/>
        </w:rPr>
        <w:t xml:space="preserve"> working on Windows OS within A</w:t>
      </w:r>
      <w:r w:rsidR="00297D9B">
        <w:rPr>
          <w:rFonts w:eastAsia="Times" w:cs="Arial"/>
          <w:szCs w:val="22"/>
        </w:rPr>
        <w:t>z</w:t>
      </w:r>
      <w:r>
        <w:rPr>
          <w:rFonts w:eastAsia="Times" w:cs="Arial"/>
          <w:szCs w:val="22"/>
        </w:rPr>
        <w:t>ure and on-prem virtualised estate.</w:t>
      </w:r>
    </w:p>
    <w:p w:rsidRPr="00D22E65" w:rsidR="009005E9" w:rsidP="00D22E65" w:rsidRDefault="00D66152" w14:paraId="48BCE602" w14:textId="65B9D2E7">
      <w:pPr>
        <w:pStyle w:val="Heading2"/>
      </w:pPr>
      <w:r w:rsidRPr="00282615">
        <w:t xml:space="preserve">Key </w:t>
      </w:r>
      <w:r w:rsidR="00DF09E4">
        <w:t>R</w:t>
      </w:r>
      <w:r w:rsidRPr="00282615">
        <w:t>es</w:t>
      </w:r>
      <w:bookmarkStart w:name="OLE_LINK2" w:id="1"/>
      <w:bookmarkStart w:name="OLE_LINK3" w:id="2"/>
      <w:r w:rsidRPr="00282615" w:rsidR="00072160">
        <w:t>ponsibilities</w:t>
      </w:r>
      <w:r w:rsidRPr="00282615" w:rsidR="00156C75">
        <w:t xml:space="preserve"> and </w:t>
      </w:r>
      <w:r w:rsidR="00DF09E4">
        <w:t>R</w:t>
      </w:r>
      <w:r w:rsidRPr="00282615" w:rsidR="00156C75">
        <w:t xml:space="preserve">esults </w:t>
      </w:r>
      <w:r w:rsidR="00DF09E4">
        <w:t>A</w:t>
      </w:r>
      <w:r w:rsidRPr="00282615" w:rsidR="00156C75">
        <w:t xml:space="preserve">reas </w:t>
      </w:r>
      <w:bookmarkEnd w:id="1"/>
      <w:bookmarkEnd w:id="2"/>
    </w:p>
    <w:p w:rsidRPr="006714F4" w:rsidR="006714F4" w:rsidP="006714F4" w:rsidRDefault="006714F4" w14:paraId="4964B54F" w14:textId="11D0A835">
      <w:pPr>
        <w:rPr>
          <w:b/>
          <w:bCs/>
          <w:szCs w:val="22"/>
        </w:rPr>
      </w:pPr>
      <w:r w:rsidRPr="006714F4">
        <w:rPr>
          <w:b/>
          <w:bCs/>
          <w:szCs w:val="22"/>
        </w:rPr>
        <w:t>Leadership and management</w:t>
      </w:r>
    </w:p>
    <w:p w:rsidR="006714F4" w:rsidP="006714F4" w:rsidRDefault="006714F4" w14:paraId="378C798E" w14:textId="683CBCF0">
      <w:pPr>
        <w:pStyle w:val="ListParagraph"/>
        <w:numPr>
          <w:ilvl w:val="0"/>
          <w:numId w:val="32"/>
        </w:numPr>
        <w:spacing w:after="0" w:line="240" w:lineRule="auto"/>
        <w:contextualSpacing/>
      </w:pPr>
      <w:r>
        <w:t xml:space="preserve">Working with our </w:t>
      </w:r>
      <w:r w:rsidR="004712B1">
        <w:t xml:space="preserve">internal teams </w:t>
      </w:r>
      <w:r>
        <w:t xml:space="preserve">the post holder will play an active role to ensure that upgrades and patching is undertaken in a timely manner. </w:t>
      </w:r>
    </w:p>
    <w:p w:rsidR="006714F4" w:rsidP="006714F4" w:rsidRDefault="006714F4" w14:paraId="23201EF8" w14:textId="77777777">
      <w:pPr>
        <w:pStyle w:val="ListParagraph"/>
        <w:numPr>
          <w:ilvl w:val="0"/>
          <w:numId w:val="32"/>
        </w:numPr>
        <w:spacing w:after="0" w:line="240" w:lineRule="auto"/>
        <w:contextualSpacing/>
      </w:pPr>
      <w:r>
        <w:t>Provide data to enable reporting on project delivery to senior management and governance boards</w:t>
      </w:r>
    </w:p>
    <w:p w:rsidR="004712B1" w:rsidP="006714F4" w:rsidRDefault="006714F4" w14:paraId="112A31E8" w14:textId="77777777">
      <w:pPr>
        <w:pStyle w:val="ListParagraph"/>
        <w:numPr>
          <w:ilvl w:val="0"/>
          <w:numId w:val="32"/>
        </w:numPr>
        <w:spacing w:after="0" w:line="240" w:lineRule="auto"/>
        <w:contextualSpacing/>
      </w:pPr>
      <w:r>
        <w:t>Feed data into the roadmap of projects with timelines of completion</w:t>
      </w:r>
    </w:p>
    <w:p w:rsidR="004712B1" w:rsidP="004712B1" w:rsidRDefault="0043492E" w14:paraId="1AC94B21" w14:textId="62ED97A4">
      <w:pPr>
        <w:pStyle w:val="ListParagraph"/>
        <w:numPr>
          <w:ilvl w:val="0"/>
          <w:numId w:val="32"/>
        </w:numPr>
        <w:spacing w:after="0" w:line="240" w:lineRule="auto"/>
        <w:contextualSpacing/>
      </w:pPr>
      <w:r>
        <w:t xml:space="preserve">Proactively monitor </w:t>
      </w:r>
      <w:r w:rsidR="004712B1">
        <w:t>services</w:t>
      </w:r>
      <w:r>
        <w:t xml:space="preserve"> to ensure that they</w:t>
      </w:r>
      <w:r w:rsidR="004712B1">
        <w:t xml:space="preserve"> are performing as expected. </w:t>
      </w:r>
    </w:p>
    <w:p w:rsidRPr="009005E9" w:rsidR="006714F4" w:rsidP="004712B1" w:rsidRDefault="004712B1" w14:paraId="1242C8FF" w14:textId="3753ED28">
      <w:pPr>
        <w:pStyle w:val="ListParagraph"/>
        <w:numPr>
          <w:ilvl w:val="0"/>
          <w:numId w:val="32"/>
        </w:numPr>
        <w:spacing w:after="0" w:line="240" w:lineRule="auto"/>
        <w:contextualSpacing/>
      </w:pPr>
      <w:r>
        <w:t>u</w:t>
      </w:r>
      <w:r w:rsidRPr="002A44DA">
        <w:t>nderstands key change management tools and processes.</w:t>
      </w:r>
      <w:r w:rsidR="009005E9">
        <w:br/>
      </w:r>
    </w:p>
    <w:p w:rsidRPr="006714F4" w:rsidR="006714F4" w:rsidP="006714F4" w:rsidRDefault="006714F4" w14:paraId="27258AD9" w14:textId="77777777">
      <w:pPr>
        <w:rPr>
          <w:b/>
          <w:bCs/>
          <w:szCs w:val="22"/>
        </w:rPr>
      </w:pPr>
      <w:r w:rsidRPr="006714F4">
        <w:rPr>
          <w:b/>
          <w:bCs/>
          <w:szCs w:val="22"/>
        </w:rPr>
        <w:t>Service delivery</w:t>
      </w:r>
    </w:p>
    <w:p w:rsidR="006714F4" w:rsidP="006714F4" w:rsidRDefault="006714F4" w14:paraId="664C60C0" w14:textId="77777777">
      <w:pPr>
        <w:pStyle w:val="ListParagraph"/>
        <w:numPr>
          <w:ilvl w:val="0"/>
          <w:numId w:val="18"/>
        </w:numPr>
        <w:spacing w:after="0" w:line="240" w:lineRule="auto"/>
        <w:contextualSpacing/>
      </w:pPr>
      <w:r>
        <w:t>Work with team members to arrive at technical decisions and ensure the correct process is being followed at all times.</w:t>
      </w:r>
    </w:p>
    <w:p w:rsidR="004712B1" w:rsidP="006714F4" w:rsidRDefault="004712B1" w14:paraId="6B294A96" w14:textId="425534C7">
      <w:pPr>
        <w:pStyle w:val="ListParagraph"/>
        <w:numPr>
          <w:ilvl w:val="0"/>
          <w:numId w:val="18"/>
        </w:numPr>
        <w:spacing w:after="0" w:line="240" w:lineRule="auto"/>
        <w:contextualSpacing/>
      </w:pPr>
      <w:r>
        <w:t>i</w:t>
      </w:r>
      <w:r w:rsidR="006714F4">
        <w:t>mplement technical changes on both on-prem and cloud services</w:t>
      </w:r>
    </w:p>
    <w:p w:rsidR="004712B1" w:rsidP="004712B1" w:rsidRDefault="004712B1" w14:paraId="03434D61" w14:textId="155631B1">
      <w:pPr>
        <w:pStyle w:val="ListParagraph"/>
        <w:numPr>
          <w:ilvl w:val="0"/>
          <w:numId w:val="18"/>
        </w:numPr>
        <w:spacing w:after="0" w:line="240" w:lineRule="auto"/>
        <w:contextualSpacing/>
      </w:pPr>
      <w:r>
        <w:t>c</w:t>
      </w:r>
      <w:r w:rsidRPr="002A44DA">
        <w:t xml:space="preserve">oordinate </w:t>
      </w:r>
      <w:r>
        <w:t>and respond to</w:t>
      </w:r>
      <w:r w:rsidRPr="002A44DA">
        <w:t xml:space="preserve"> incident</w:t>
      </w:r>
      <w:r>
        <w:t>s</w:t>
      </w:r>
      <w:r w:rsidRPr="002A44DA">
        <w:t xml:space="preserve">, ensuring relevant prioritisation and detail to allow effective investigation. </w:t>
      </w:r>
    </w:p>
    <w:p w:rsidR="004712B1" w:rsidP="004712B1" w:rsidRDefault="004712B1" w14:paraId="2A1F3F66" w14:textId="40714729">
      <w:pPr>
        <w:pStyle w:val="ListParagraph"/>
        <w:numPr>
          <w:ilvl w:val="0"/>
          <w:numId w:val="18"/>
        </w:numPr>
        <w:spacing w:after="0" w:line="240" w:lineRule="auto"/>
        <w:contextualSpacing/>
      </w:pPr>
      <w:r>
        <w:t>i</w:t>
      </w:r>
      <w:r w:rsidRPr="002A44DA">
        <w:t xml:space="preserve">dentifies the correct procedures or channels for resolution and monitors resolution activity and progress updates to customers. </w:t>
      </w:r>
    </w:p>
    <w:p w:rsidR="004712B1" w:rsidP="004712B1" w:rsidRDefault="004712B1" w14:paraId="0BCFFCE8" w14:textId="77777777">
      <w:pPr>
        <w:pStyle w:val="ListParagraph"/>
        <w:numPr>
          <w:ilvl w:val="0"/>
          <w:numId w:val="18"/>
        </w:numPr>
        <w:spacing w:after="0" w:line="240" w:lineRule="auto"/>
        <w:contextualSpacing/>
      </w:pPr>
      <w:r w:rsidRPr="009005E9">
        <w:rPr>
          <w:bCs/>
        </w:rPr>
        <w:t>maintain core applications to ensure continued performance and efficiency</w:t>
      </w:r>
    </w:p>
    <w:p w:rsidR="004712B1" w:rsidP="004712B1" w:rsidRDefault="004712B1" w14:paraId="45260362" w14:textId="77777777">
      <w:pPr>
        <w:pStyle w:val="ListParagraph"/>
        <w:numPr>
          <w:ilvl w:val="0"/>
          <w:numId w:val="18"/>
        </w:numPr>
        <w:spacing w:after="0" w:line="240" w:lineRule="auto"/>
        <w:contextualSpacing/>
      </w:pPr>
      <w:r>
        <w:t>implement technical changes on both on-prem and cloud services</w:t>
      </w:r>
    </w:p>
    <w:p w:rsidRPr="009005E9" w:rsidR="006714F4" w:rsidP="004712B1" w:rsidRDefault="004712B1" w14:paraId="7E0C5A7F" w14:textId="5E5C9BCB">
      <w:pPr>
        <w:pStyle w:val="ListParagraph"/>
        <w:numPr>
          <w:ilvl w:val="0"/>
          <w:numId w:val="18"/>
        </w:numPr>
        <w:spacing w:after="0" w:line="240" w:lineRule="auto"/>
        <w:contextualSpacing/>
      </w:pPr>
      <w:r>
        <w:rPr>
          <w:bCs/>
        </w:rPr>
        <w:t>work with</w:t>
      </w:r>
      <w:r w:rsidRPr="002A44DA">
        <w:rPr>
          <w:bCs/>
        </w:rPr>
        <w:t>, and support third parties in providing application services</w:t>
      </w:r>
      <w:r w:rsidR="009005E9">
        <w:br/>
      </w:r>
    </w:p>
    <w:p w:rsidRPr="006714F4" w:rsidR="006714F4" w:rsidP="006714F4" w:rsidRDefault="006714F4" w14:paraId="3AF8A895" w14:textId="77777777">
      <w:pPr>
        <w:rPr>
          <w:b/>
          <w:bCs/>
          <w:szCs w:val="22"/>
        </w:rPr>
      </w:pPr>
      <w:r w:rsidRPr="006714F4">
        <w:rPr>
          <w:b/>
          <w:bCs/>
          <w:szCs w:val="22"/>
        </w:rPr>
        <w:t>Service improvement</w:t>
      </w:r>
    </w:p>
    <w:p w:rsidR="006714F4" w:rsidP="006714F4" w:rsidRDefault="004712B1" w14:paraId="70682C13" w14:textId="72DA889A">
      <w:pPr>
        <w:numPr>
          <w:ilvl w:val="0"/>
          <w:numId w:val="18"/>
        </w:numPr>
        <w:spacing w:after="0"/>
        <w:rPr>
          <w:szCs w:val="22"/>
        </w:rPr>
      </w:pPr>
      <w:r>
        <w:rPr>
          <w:szCs w:val="22"/>
        </w:rPr>
        <w:t>D</w:t>
      </w:r>
      <w:r w:rsidR="006714F4">
        <w:rPr>
          <w:szCs w:val="22"/>
        </w:rPr>
        <w:t>rive forwards the changes needed to ensure that our application estate remains up to date and secure</w:t>
      </w:r>
    </w:p>
    <w:p w:rsidR="006714F4" w:rsidP="006714F4" w:rsidRDefault="004712B1" w14:paraId="676FCDD6" w14:textId="6A356124">
      <w:pPr>
        <w:numPr>
          <w:ilvl w:val="0"/>
          <w:numId w:val="18"/>
        </w:numPr>
        <w:spacing w:after="0"/>
        <w:rPr>
          <w:szCs w:val="22"/>
        </w:rPr>
      </w:pPr>
      <w:r>
        <w:rPr>
          <w:szCs w:val="22"/>
        </w:rPr>
        <w:t>b</w:t>
      </w:r>
      <w:r w:rsidR="006714F4">
        <w:rPr>
          <w:szCs w:val="22"/>
        </w:rPr>
        <w:t>e aware of developments with the applications and technologies on the estate and take appropriate action to ensure a secure and up to date environment.</w:t>
      </w:r>
    </w:p>
    <w:p w:rsidRPr="00512A20" w:rsidR="004712B1" w:rsidP="004712B1" w:rsidRDefault="004712B1" w14:paraId="61CFAA8F" w14:textId="77777777">
      <w:pPr>
        <w:pStyle w:val="ListParagraph"/>
        <w:numPr>
          <w:ilvl w:val="0"/>
          <w:numId w:val="18"/>
        </w:numPr>
        <w:spacing w:after="0" w:line="240" w:lineRule="auto"/>
        <w:contextualSpacing/>
      </w:pPr>
      <w:r>
        <w:t>a</w:t>
      </w:r>
      <w:r w:rsidRPr="002A44DA">
        <w:t>ble to classify and prioritise problems, document their causes and implement remedies.</w:t>
      </w:r>
    </w:p>
    <w:p w:rsidR="004712B1" w:rsidP="004712B1" w:rsidRDefault="004712B1" w14:paraId="76CF2309" w14:textId="4F75831F">
      <w:pPr>
        <w:numPr>
          <w:ilvl w:val="0"/>
          <w:numId w:val="18"/>
        </w:numPr>
        <w:spacing w:after="0"/>
        <w:rPr>
          <w:szCs w:val="22"/>
        </w:rPr>
      </w:pPr>
      <w:r>
        <w:rPr>
          <w:szCs w:val="22"/>
        </w:rPr>
        <w:t>be aware of developments with the applications and technologies on the estate and take appropriate action to ensure a secure and up to date environment.</w:t>
      </w:r>
    </w:p>
    <w:p w:rsidR="009005E9" w:rsidP="00040D90" w:rsidRDefault="009005E9" w14:paraId="07E165C7" w14:textId="77777777">
      <w:pPr>
        <w:spacing w:after="0"/>
        <w:rPr>
          <w:szCs w:val="22"/>
        </w:rPr>
      </w:pPr>
    </w:p>
    <w:p w:rsidRPr="00FF0BEA" w:rsidR="002E374E" w:rsidP="002E374E" w:rsidRDefault="002E374E" w14:paraId="588A200E" w14:textId="42884800">
      <w:pPr>
        <w:spacing w:after="160" w:line="256" w:lineRule="auto"/>
      </w:pPr>
      <w:r w:rsidRPr="006629A7">
        <w:t xml:space="preserve">This role </w:t>
      </w:r>
      <w:r w:rsidRPr="006629A7" w:rsidR="006629A7">
        <w:t>may</w:t>
      </w:r>
      <w:r w:rsidRPr="006629A7">
        <w:t xml:space="preserve"> require you to participate in the DTG weekly on-call rota on a periodic basis to ensure 24/7 monitoring of our systems.</w:t>
      </w:r>
    </w:p>
    <w:p w:rsidR="00DD5A77" w:rsidP="00040D90" w:rsidRDefault="00DD5A77" w14:paraId="2A0A9E15" w14:textId="77777777">
      <w:pPr>
        <w:spacing w:after="0"/>
        <w:rPr>
          <w:szCs w:val="22"/>
        </w:rPr>
      </w:pPr>
    </w:p>
    <w:p w:rsidRPr="004712B1" w:rsidR="009005E9" w:rsidP="00EB41A6" w:rsidRDefault="00156C75" w14:paraId="68647BE3" w14:textId="44B75F4D">
      <w:r w:rsidRPr="00156C75">
        <w:t xml:space="preserve">The job description is not intended to be </w:t>
      </w:r>
      <w:r w:rsidRPr="00156C75" w:rsidR="00E63993">
        <w:t>exhaustive,</w:t>
      </w:r>
      <w:r w:rsidRPr="00156C75">
        <w:t xml:space="preserve"> and it is likely that </w:t>
      </w:r>
      <w:r w:rsidR="002E4346">
        <w:t>responsibilities and outcomes</w:t>
      </w:r>
      <w:r w:rsidRPr="00156C75">
        <w:t xml:space="preserve"> may be altered from time to time in the light of changing circumstances and after consultation with the postholder.</w:t>
      </w:r>
    </w:p>
    <w:p w:rsidRPr="00282615" w:rsidR="006B1438" w:rsidP="00BB34F1" w:rsidRDefault="00D66152" w14:paraId="350DC47F" w14:textId="480520C7">
      <w:pPr>
        <w:pStyle w:val="Heading2"/>
      </w:pPr>
      <w:r w:rsidRPr="00282615">
        <w:lastRenderedPageBreak/>
        <w:t xml:space="preserve">Person </w:t>
      </w:r>
      <w:r w:rsidRPr="00282615" w:rsidR="005D223B">
        <w:t>Specification</w:t>
      </w:r>
    </w:p>
    <w:tbl>
      <w:tblPr>
        <w:tblW w:w="0" w:type="auto"/>
        <w:tblBorders>
          <w:insideH w:val="single" w:color="auto" w:sz="4" w:space="0"/>
          <w:insideV w:val="single" w:color="auto" w:sz="4" w:space="0"/>
        </w:tblBorders>
        <w:tblLook w:val="04A0" w:firstRow="1" w:lastRow="0" w:firstColumn="1" w:lastColumn="0" w:noHBand="0" w:noVBand="1"/>
      </w:tblPr>
      <w:tblGrid>
        <w:gridCol w:w="1808"/>
        <w:gridCol w:w="5727"/>
        <w:gridCol w:w="2529"/>
      </w:tblGrid>
      <w:tr w:rsidRPr="00A260D7" w:rsidR="006B1438" w:rsidTr="4AF87830" w14:paraId="34AFCB8C" w14:textId="77777777">
        <w:tc>
          <w:tcPr>
            <w:tcW w:w="10064" w:type="dxa"/>
            <w:gridSpan w:val="3"/>
            <w:tcBorders>
              <w:top w:val="nil"/>
              <w:bottom w:val="nil"/>
            </w:tcBorders>
            <w:shd w:val="clear" w:color="auto" w:fill="auto"/>
            <w:tcMar/>
          </w:tcPr>
          <w:p w:rsidRPr="00A260D7" w:rsidR="006B1438" w:rsidP="00335EB9" w:rsidRDefault="006B1438" w14:paraId="6C380AF5" w14:textId="77777777">
            <w:pPr>
              <w:pStyle w:val="Heading3"/>
              <w:ind w:left="-105"/>
            </w:pPr>
            <w:r w:rsidRPr="00A260D7">
              <w:t>Important Candidate information:</w:t>
            </w:r>
          </w:p>
          <w:p w:rsidR="00FA201F" w:rsidP="00335EB9" w:rsidRDefault="006B1438" w14:paraId="3D095C81" w14:textId="77777777">
            <w:pPr>
              <w:ind w:left="-105"/>
              <w:rPr>
                <w:szCs w:val="22"/>
              </w:rPr>
            </w:pPr>
            <w:r w:rsidRPr="00A260D7">
              <w:rPr>
                <w:szCs w:val="22"/>
              </w:rPr>
              <w:t xml:space="preserve">The Civil Service </w:t>
            </w:r>
            <w:r w:rsidR="00081880">
              <w:rPr>
                <w:szCs w:val="22"/>
              </w:rPr>
              <w:t xml:space="preserve">use a </w:t>
            </w:r>
            <w:r w:rsidRPr="00A260D7">
              <w:rPr>
                <w:szCs w:val="22"/>
              </w:rPr>
              <w:t xml:space="preserve">recruitment framework called </w:t>
            </w:r>
            <w:hyperlink w:history="1" r:id="rId12">
              <w:r w:rsidRPr="00A260D7">
                <w:rPr>
                  <w:rStyle w:val="Hyperlink"/>
                  <w:i/>
                  <w:szCs w:val="22"/>
                </w:rPr>
                <w:t>Success Profiles</w:t>
              </w:r>
            </w:hyperlink>
            <w:r w:rsidR="00081880">
              <w:rPr>
                <w:i/>
                <w:szCs w:val="22"/>
              </w:rPr>
              <w:t xml:space="preserve">. </w:t>
            </w:r>
            <w:r w:rsidRPr="00A260D7" w:rsidR="00ED71C4">
              <w:rPr>
                <w:szCs w:val="22"/>
              </w:rPr>
              <w:t xml:space="preserve">Success Profiles are made up of 5 elements: </w:t>
            </w:r>
            <w:r w:rsidRPr="00FA201F" w:rsidR="00ED71C4">
              <w:rPr>
                <w:b/>
                <w:color w:val="AF292E"/>
                <w:szCs w:val="22"/>
              </w:rPr>
              <w:t>Ability,</w:t>
            </w:r>
            <w:r w:rsidRPr="00A260D7" w:rsidR="00ED71C4">
              <w:rPr>
                <w:b/>
                <w:color w:val="C00000"/>
                <w:szCs w:val="22"/>
              </w:rPr>
              <w:t xml:space="preserve"> </w:t>
            </w:r>
            <w:r w:rsidRPr="00FA201F" w:rsidR="00ED71C4">
              <w:rPr>
                <w:b/>
                <w:color w:val="2EB135"/>
                <w:szCs w:val="22"/>
              </w:rPr>
              <w:t>Behaviours,</w:t>
            </w:r>
            <w:r w:rsidRPr="00A260D7" w:rsidR="00ED71C4">
              <w:rPr>
                <w:b/>
                <w:color w:val="538135"/>
                <w:szCs w:val="22"/>
              </w:rPr>
              <w:t xml:space="preserve"> </w:t>
            </w:r>
            <w:r w:rsidRPr="00FA201F" w:rsidR="00ED71C4">
              <w:rPr>
                <w:b/>
                <w:color w:val="1A2792"/>
                <w:szCs w:val="22"/>
              </w:rPr>
              <w:t>Experience,</w:t>
            </w:r>
            <w:r w:rsidRPr="00A260D7" w:rsidR="00ED71C4">
              <w:rPr>
                <w:b/>
                <w:color w:val="2F5496"/>
                <w:szCs w:val="22"/>
              </w:rPr>
              <w:t xml:space="preserve"> </w:t>
            </w:r>
            <w:r w:rsidRPr="00FA201F" w:rsidR="00ED71C4">
              <w:rPr>
                <w:b/>
                <w:color w:val="ECAC00"/>
                <w:szCs w:val="22"/>
              </w:rPr>
              <w:t>Technical,</w:t>
            </w:r>
            <w:r w:rsidRPr="00A260D7" w:rsidR="00ED71C4">
              <w:rPr>
                <w:b/>
                <w:color w:val="FFC000"/>
                <w:szCs w:val="22"/>
              </w:rPr>
              <w:t xml:space="preserve"> </w:t>
            </w:r>
            <w:r w:rsidRPr="00FA201F" w:rsidR="00ED71C4">
              <w:rPr>
                <w:b/>
                <w:color w:val="78256E"/>
                <w:szCs w:val="22"/>
              </w:rPr>
              <w:t>Strengths</w:t>
            </w:r>
            <w:r w:rsidRPr="00A260D7" w:rsidR="00ED71C4">
              <w:rPr>
                <w:b/>
                <w:color w:val="7030A0"/>
                <w:szCs w:val="22"/>
              </w:rPr>
              <w:t xml:space="preserve"> </w:t>
            </w:r>
            <w:r w:rsidRPr="00A260D7" w:rsidR="00ED71C4">
              <w:rPr>
                <w:szCs w:val="22"/>
              </w:rPr>
              <w:t xml:space="preserve">but it is unlikely that you will be assessed against all 5. </w:t>
            </w:r>
          </w:p>
          <w:p w:rsidRPr="00FA201F" w:rsidR="00ED71C4" w:rsidP="00335EB9" w:rsidRDefault="0028498B" w14:paraId="2B2E9250" w14:textId="77777777">
            <w:pPr>
              <w:ind w:left="-105"/>
              <w:rPr>
                <w:szCs w:val="22"/>
              </w:rPr>
            </w:pPr>
            <w:r w:rsidRPr="00FA201F">
              <w:rPr>
                <w:b/>
                <w:color w:val="2EB135"/>
                <w:szCs w:val="22"/>
              </w:rPr>
              <w:t>Behaviours</w:t>
            </w:r>
            <w:r w:rsidRPr="00FA201F">
              <w:rPr>
                <w:color w:val="2EB135"/>
                <w:szCs w:val="22"/>
              </w:rPr>
              <w:t>,</w:t>
            </w:r>
            <w:r>
              <w:rPr>
                <w:szCs w:val="22"/>
              </w:rPr>
              <w:t xml:space="preserve"> </w:t>
            </w:r>
            <w:r w:rsidRPr="00FA201F">
              <w:rPr>
                <w:b/>
                <w:color w:val="1A2792"/>
                <w:szCs w:val="22"/>
              </w:rPr>
              <w:t>Experience</w:t>
            </w:r>
            <w:r>
              <w:rPr>
                <w:szCs w:val="22"/>
              </w:rPr>
              <w:t xml:space="preserve"> and </w:t>
            </w:r>
            <w:r w:rsidRPr="00FA201F">
              <w:rPr>
                <w:b/>
                <w:color w:val="ECAC00"/>
                <w:szCs w:val="22"/>
              </w:rPr>
              <w:t>Technical</w:t>
            </w:r>
            <w:r>
              <w:rPr>
                <w:szCs w:val="22"/>
              </w:rPr>
              <w:t xml:space="preserve"> elements will be assessed through your application form, in the first instance.</w:t>
            </w:r>
          </w:p>
        </w:tc>
      </w:tr>
      <w:tr w:rsidR="00081880" w:rsidTr="4AF87830" w14:paraId="3EB81820" w14:textId="77777777">
        <w:tblPrEx>
          <w:tblBorders>
            <w:top w:val="single" w:color="auto" w:sz="4" w:space="0"/>
            <w:left w:val="single" w:color="auto" w:sz="4" w:space="0"/>
            <w:bottom w:val="single" w:color="auto" w:sz="4" w:space="0"/>
            <w:right w:val="single" w:color="auto" w:sz="4" w:space="0"/>
          </w:tblBorders>
        </w:tblPrEx>
        <w:trPr>
          <w:trHeight w:val="197"/>
        </w:trPr>
        <w:tc>
          <w:tcPr>
            <w:tcW w:w="1808" w:type="dxa"/>
            <w:tcBorders>
              <w:top w:val="single" w:color="auto" w:sz="4"/>
              <w:left w:val="single" w:color="auto" w:sz="4"/>
              <w:bottom w:val="single" w:color="auto" w:sz="4"/>
              <w:right w:val="single" w:color="auto" w:sz="4"/>
            </w:tcBorders>
            <w:shd w:val="clear" w:color="auto" w:fill="auto"/>
            <w:tcMar/>
          </w:tcPr>
          <w:p w:rsidRPr="0017489F" w:rsidR="00081880" w:rsidP="0017489F" w:rsidRDefault="00A43EAE" w14:paraId="57209472" w14:textId="77777777">
            <w:pPr>
              <w:pStyle w:val="TableNormal1"/>
              <w:rPr>
                <w:b/>
                <w:bCs/>
              </w:rPr>
            </w:pPr>
            <w:r w:rsidRPr="0017489F">
              <w:rPr>
                <w:b/>
                <w:bCs/>
              </w:rPr>
              <w:t>Success Profile</w:t>
            </w:r>
          </w:p>
        </w:tc>
        <w:tc>
          <w:tcPr>
            <w:tcW w:w="5727" w:type="dxa"/>
            <w:tcBorders>
              <w:top w:val="single" w:color="auto" w:sz="4"/>
              <w:left w:val="single" w:color="auto" w:sz="4"/>
              <w:bottom w:val="single" w:color="auto" w:sz="4"/>
              <w:right w:val="single" w:color="auto" w:sz="4"/>
            </w:tcBorders>
            <w:shd w:val="clear" w:color="auto" w:fill="auto"/>
            <w:tcMar/>
          </w:tcPr>
          <w:p w:rsidR="00081880" w:rsidP="0017489F" w:rsidRDefault="00A43EAE" w14:paraId="7A21E6FE" w14:textId="77777777">
            <w:pPr>
              <w:pStyle w:val="TableNormal1"/>
              <w:rPr>
                <w:b/>
                <w:bCs/>
              </w:rPr>
            </w:pPr>
            <w:r w:rsidRPr="0017489F">
              <w:rPr>
                <w:b/>
                <w:bCs/>
              </w:rPr>
              <w:t xml:space="preserve">Criteria </w:t>
            </w:r>
          </w:p>
          <w:p w:rsidRPr="00F911CA" w:rsidR="00F911CA" w:rsidP="4AF87830" w:rsidRDefault="00F911CA" w14:paraId="17EBCA69" w14:textId="724EF864">
            <w:pPr>
              <w:pStyle w:val="TableNormal1"/>
              <w:jc w:val="both"/>
            </w:pPr>
          </w:p>
        </w:tc>
        <w:tc>
          <w:tcPr>
            <w:tcW w:w="2529" w:type="dxa"/>
            <w:tcBorders>
              <w:top w:val="single" w:color="auto" w:sz="4"/>
              <w:left w:val="single" w:color="auto" w:sz="4"/>
              <w:bottom w:val="single" w:color="auto" w:sz="4"/>
              <w:right w:val="single" w:color="auto" w:sz="4"/>
            </w:tcBorders>
            <w:shd w:val="clear" w:color="auto" w:fill="auto"/>
            <w:tcMar/>
          </w:tcPr>
          <w:p w:rsidRPr="0017489F" w:rsidR="00A43EAE" w:rsidP="0017489F" w:rsidRDefault="00A43EAE" w14:paraId="4BC0CE53" w14:textId="77777777">
            <w:pPr>
              <w:pStyle w:val="TableNormal1"/>
              <w:rPr>
                <w:b/>
                <w:bCs/>
              </w:rPr>
            </w:pPr>
            <w:r w:rsidRPr="0017489F">
              <w:rPr>
                <w:b/>
                <w:bCs/>
              </w:rPr>
              <w:t xml:space="preserve">Method of assessment:              A-Application, T-Test, </w:t>
            </w:r>
            <w:r w:rsidR="0017489F">
              <w:rPr>
                <w:b/>
                <w:bCs/>
              </w:rPr>
              <w:br/>
            </w:r>
            <w:r w:rsidRPr="0017489F">
              <w:rPr>
                <w:b/>
                <w:bCs/>
              </w:rPr>
              <w:t>I-Interview, P-Presentation</w:t>
            </w:r>
          </w:p>
        </w:tc>
      </w:tr>
      <w:tr w:rsidR="00A77181" w:rsidTr="4AF87830" w14:paraId="004D4953" w14:textId="77777777">
        <w:tblPrEx>
          <w:tblBorders>
            <w:top w:val="single" w:color="auto" w:sz="4" w:space="0"/>
            <w:left w:val="single" w:color="auto" w:sz="4" w:space="0"/>
            <w:bottom w:val="single" w:color="auto" w:sz="4" w:space="0"/>
            <w:right w:val="single" w:color="auto" w:sz="4" w:space="0"/>
          </w:tblBorders>
        </w:tblPrEx>
        <w:trPr>
          <w:trHeight w:val="56"/>
        </w:trPr>
        <w:tc>
          <w:tcPr>
            <w:tcW w:w="1808" w:type="dxa"/>
            <w:vMerge w:val="restart"/>
            <w:tcBorders>
              <w:top w:val="single" w:color="auto" w:sz="4"/>
              <w:left w:val="single" w:color="auto" w:sz="4"/>
              <w:bottom w:val="single" w:color="auto" w:sz="4"/>
              <w:right w:val="single" w:color="auto" w:sz="4"/>
            </w:tcBorders>
            <w:shd w:val="clear" w:color="auto" w:fill="auto"/>
            <w:tcMar/>
          </w:tcPr>
          <w:p w:rsidRPr="0014591E" w:rsidR="00A77181" w:rsidP="0017489F" w:rsidRDefault="00A77181" w14:paraId="37825286" w14:textId="77777777">
            <w:pPr>
              <w:spacing w:before="120" w:after="120"/>
              <w:rPr>
                <w:b/>
                <w:color w:val="2EB135"/>
                <w:szCs w:val="22"/>
              </w:rPr>
            </w:pPr>
            <w:r>
              <w:rPr>
                <w:b/>
                <w:color w:val="2EB135"/>
                <w:szCs w:val="22"/>
              </w:rPr>
              <w:t>Behaviour</w:t>
            </w:r>
          </w:p>
        </w:tc>
        <w:tc>
          <w:tcPr>
            <w:tcW w:w="5727" w:type="dxa"/>
            <w:tcBorders>
              <w:top w:val="single" w:color="auto" w:sz="4"/>
              <w:left w:val="single" w:color="auto" w:sz="4"/>
              <w:bottom w:val="single" w:color="auto" w:sz="4"/>
              <w:right w:val="single" w:color="auto" w:sz="4"/>
            </w:tcBorders>
            <w:shd w:val="clear" w:color="auto" w:fill="auto"/>
            <w:tcMar/>
          </w:tcPr>
          <w:p w:rsidRPr="007F4F61" w:rsidR="00A77181" w:rsidP="007F4F61" w:rsidRDefault="007F4F61" w14:paraId="1DA4C2C9" w14:textId="46AD242B">
            <w:pPr>
              <w:pStyle w:val="TableNormal1"/>
              <w:spacing w:after="80"/>
              <w:ind w:left="-2"/>
              <w:rPr>
                <w:b/>
                <w:bCs/>
              </w:rPr>
            </w:pPr>
            <w:r w:rsidRPr="00512A20">
              <w:rPr>
                <w:b/>
                <w:bCs/>
              </w:rPr>
              <w:t>Managing a Quality Service -</w:t>
            </w:r>
            <w:r>
              <w:t xml:space="preserve"> </w:t>
            </w:r>
            <w:r w:rsidRPr="00512A20">
              <w:t>Develop, implement, maintain and review systems and services to ensure delivery of professional excellence</w:t>
            </w:r>
          </w:p>
        </w:tc>
        <w:tc>
          <w:tcPr>
            <w:tcW w:w="2529" w:type="dxa"/>
            <w:tcBorders>
              <w:top w:val="single" w:color="auto" w:sz="4"/>
              <w:left w:val="single" w:color="auto" w:sz="4"/>
              <w:bottom w:val="single" w:color="auto" w:sz="4"/>
              <w:right w:val="single" w:color="auto" w:sz="4"/>
            </w:tcBorders>
            <w:shd w:val="clear" w:color="auto" w:fill="auto"/>
            <w:tcMar/>
          </w:tcPr>
          <w:p w:rsidR="00A77181" w:rsidP="0017489F" w:rsidRDefault="00512A20" w14:paraId="54D16645" w14:textId="264DFA2C">
            <w:pPr>
              <w:pStyle w:val="TableNormal1"/>
            </w:pPr>
            <w:r w:rsidR="04ED63C9">
              <w:rPr/>
              <w:t>I</w:t>
            </w:r>
          </w:p>
        </w:tc>
      </w:tr>
      <w:tr w:rsidR="00A853E0" w:rsidTr="4AF87830" w14:paraId="2030D9A4" w14:textId="77777777">
        <w:tblPrEx>
          <w:tblBorders>
            <w:top w:val="single" w:color="auto" w:sz="4" w:space="0"/>
            <w:left w:val="single" w:color="auto" w:sz="4" w:space="0"/>
            <w:bottom w:val="single" w:color="auto" w:sz="4" w:space="0"/>
            <w:right w:val="single" w:color="auto" w:sz="4" w:space="0"/>
          </w:tblBorders>
        </w:tblPrEx>
        <w:trPr>
          <w:trHeight w:val="1385"/>
        </w:trPr>
        <w:tc>
          <w:tcPr>
            <w:tcW w:w="1808" w:type="dxa"/>
            <w:vMerge/>
            <w:tcMar/>
          </w:tcPr>
          <w:p w:rsidR="00A853E0" w:rsidP="0017489F" w:rsidRDefault="00A853E0" w14:paraId="3002A9FA" w14:textId="3FCB2B2C">
            <w:pPr>
              <w:spacing w:before="120" w:after="120"/>
              <w:rPr>
                <w:b/>
                <w:color w:val="2EB135"/>
                <w:szCs w:val="22"/>
              </w:rPr>
            </w:pPr>
          </w:p>
        </w:tc>
        <w:tc>
          <w:tcPr>
            <w:tcW w:w="5727" w:type="dxa"/>
            <w:tcBorders>
              <w:top w:val="single" w:color="auto" w:sz="4"/>
              <w:left w:val="single" w:color="auto" w:sz="4"/>
              <w:bottom w:val="single" w:color="auto" w:sz="4"/>
              <w:right w:val="single" w:color="auto" w:sz="4"/>
            </w:tcBorders>
            <w:shd w:val="clear" w:color="auto" w:fill="auto"/>
            <w:tcMar/>
          </w:tcPr>
          <w:p w:rsidRPr="00AC25B9" w:rsidR="00A853E0" w:rsidP="00BA45C0" w:rsidRDefault="00A853E0" w14:paraId="713FB7D5" w14:textId="7AD92A7E">
            <w:pPr>
              <w:pStyle w:val="NoSpacing"/>
              <w:spacing w:before="60" w:after="60"/>
              <w:ind w:left="-2"/>
            </w:pPr>
            <w:r w:rsidRPr="00512A20">
              <w:rPr>
                <w:rFonts w:ascii="Arial" w:hAnsi="Arial" w:cs="Arial"/>
                <w:b/>
                <w:bCs/>
              </w:rPr>
              <w:t>Working Together -</w:t>
            </w:r>
            <w:r>
              <w:rPr>
                <w:rFonts w:ascii="Arial" w:hAnsi="Arial" w:cs="Arial"/>
              </w:rPr>
              <w:t xml:space="preserve"> </w:t>
            </w:r>
            <w:r w:rsidRPr="00512A20">
              <w:rPr>
                <w:rFonts w:ascii="Arial" w:hAnsi="Arial" w:cs="Arial"/>
              </w:rPr>
              <w:t>Encourage joined up team work within own team and across other groups. Establish professional relationships with a range of stakeholders. Collaborate with these to share information, resources and support.</w:t>
            </w:r>
          </w:p>
        </w:tc>
        <w:tc>
          <w:tcPr>
            <w:tcW w:w="2529" w:type="dxa"/>
            <w:tcBorders>
              <w:top w:val="single" w:color="auto" w:sz="4"/>
              <w:left w:val="single" w:color="auto" w:sz="4"/>
              <w:bottom w:val="single" w:color="auto" w:sz="4"/>
              <w:right w:val="single" w:color="auto" w:sz="4"/>
            </w:tcBorders>
            <w:shd w:val="clear" w:color="auto" w:fill="auto"/>
            <w:tcMar/>
          </w:tcPr>
          <w:p w:rsidR="00A853E0" w:rsidP="0017489F" w:rsidRDefault="00A853E0" w14:paraId="347C50B4" w14:textId="6BA30E2E">
            <w:pPr>
              <w:pStyle w:val="TableNormal1"/>
            </w:pPr>
            <w:r w:rsidR="29B2C759">
              <w:rPr/>
              <w:t>I</w:t>
            </w:r>
          </w:p>
        </w:tc>
      </w:tr>
      <w:tr w:rsidR="00A77181" w:rsidTr="4AF87830" w14:paraId="62938E68" w14:textId="77777777">
        <w:tblPrEx>
          <w:tblBorders>
            <w:top w:val="single" w:color="auto" w:sz="4" w:space="0"/>
            <w:left w:val="single" w:color="auto" w:sz="4" w:space="0"/>
            <w:bottom w:val="single" w:color="auto" w:sz="4" w:space="0"/>
            <w:right w:val="single" w:color="auto" w:sz="4" w:space="0"/>
          </w:tblBorders>
        </w:tblPrEx>
        <w:tc>
          <w:tcPr>
            <w:tcW w:w="1808" w:type="dxa"/>
            <w:vMerge/>
            <w:tcMar/>
          </w:tcPr>
          <w:p w:rsidR="00A77181" w:rsidP="0017489F" w:rsidRDefault="00A77181" w14:paraId="4B76329A" w14:textId="7DEA4476">
            <w:pPr>
              <w:spacing w:before="120" w:after="120"/>
              <w:rPr>
                <w:b/>
                <w:color w:val="2EB135"/>
                <w:szCs w:val="22"/>
              </w:rPr>
            </w:pPr>
          </w:p>
        </w:tc>
        <w:tc>
          <w:tcPr>
            <w:tcW w:w="5727" w:type="dxa"/>
            <w:tcBorders>
              <w:top w:val="single" w:color="auto" w:sz="4"/>
              <w:left w:val="single" w:color="auto" w:sz="4"/>
              <w:bottom w:val="single" w:color="auto" w:sz="4"/>
              <w:right w:val="single" w:color="auto" w:sz="4"/>
            </w:tcBorders>
            <w:shd w:val="clear" w:color="auto" w:fill="auto"/>
            <w:tcMar/>
          </w:tcPr>
          <w:p w:rsidRPr="00AC25B9" w:rsidR="00A77181" w:rsidP="00BA45C0" w:rsidRDefault="007F4F61" w14:paraId="1080153D" w14:textId="6CB0D15E">
            <w:pPr>
              <w:pStyle w:val="TableNormal1"/>
              <w:spacing w:after="80"/>
              <w:ind w:left="-2"/>
            </w:pPr>
            <w:r w:rsidRPr="00512A20">
              <w:rPr>
                <w:b/>
                <w:bCs/>
              </w:rPr>
              <w:t>Making Effective Decisions</w:t>
            </w:r>
            <w:r>
              <w:t xml:space="preserve"> - </w:t>
            </w:r>
            <w:r w:rsidRPr="00512A20">
              <w:t>Analyse and use a range of relevant, credible information from internal and external sources to support decisions. Invite challenge and where appropriate involve others in decision making</w:t>
            </w:r>
          </w:p>
        </w:tc>
        <w:tc>
          <w:tcPr>
            <w:tcW w:w="2529" w:type="dxa"/>
            <w:tcBorders>
              <w:top w:val="single" w:color="auto" w:sz="4"/>
              <w:left w:val="single" w:color="auto" w:sz="4"/>
              <w:bottom w:val="single" w:color="auto" w:sz="4"/>
              <w:right w:val="single" w:color="auto" w:sz="4"/>
            </w:tcBorders>
            <w:shd w:val="clear" w:color="auto" w:fill="auto"/>
            <w:tcMar/>
          </w:tcPr>
          <w:p w:rsidR="00A77181" w:rsidP="0017489F" w:rsidRDefault="00512A20" w14:paraId="1CBB9017" w14:textId="08A268A7">
            <w:pPr>
              <w:pStyle w:val="TableNormal1"/>
            </w:pPr>
            <w:r w:rsidR="78B316D7">
              <w:rPr/>
              <w:t>I</w:t>
            </w:r>
          </w:p>
        </w:tc>
      </w:tr>
      <w:tr w:rsidR="00793A65" w:rsidTr="4AF87830" w14:paraId="041AC07E" w14:textId="77777777">
        <w:tblPrEx>
          <w:tblBorders>
            <w:top w:val="single" w:color="auto" w:sz="4" w:space="0"/>
            <w:left w:val="single" w:color="auto" w:sz="4" w:space="0"/>
            <w:bottom w:val="single" w:color="auto" w:sz="4" w:space="0"/>
            <w:right w:val="single" w:color="auto" w:sz="4" w:space="0"/>
          </w:tblBorders>
        </w:tblPrEx>
        <w:trPr>
          <w:trHeight w:val="921"/>
        </w:trPr>
        <w:tc>
          <w:tcPr>
            <w:tcW w:w="1808" w:type="dxa"/>
            <w:vMerge w:val="restart"/>
            <w:tcBorders>
              <w:top w:val="single" w:color="auto" w:sz="4"/>
              <w:left w:val="single" w:color="auto" w:sz="4"/>
              <w:bottom w:val="single" w:color="auto" w:sz="4"/>
              <w:right w:val="single" w:color="auto" w:sz="4"/>
            </w:tcBorders>
            <w:shd w:val="clear" w:color="auto" w:fill="auto"/>
            <w:tcMar/>
          </w:tcPr>
          <w:p w:rsidRPr="0014591E" w:rsidR="00793A65" w:rsidP="002206B3" w:rsidRDefault="00793A65" w14:paraId="337FF4CE" w14:textId="742E99AD">
            <w:pPr>
              <w:spacing w:before="120" w:after="120"/>
              <w:rPr>
                <w:b/>
                <w:color w:val="1A2792"/>
                <w:szCs w:val="22"/>
              </w:rPr>
            </w:pPr>
            <w:r w:rsidRPr="0014591E">
              <w:rPr>
                <w:b/>
                <w:color w:val="1A2792"/>
                <w:szCs w:val="22"/>
              </w:rPr>
              <w:t>Experience</w:t>
            </w:r>
          </w:p>
        </w:tc>
        <w:tc>
          <w:tcPr>
            <w:tcW w:w="5727" w:type="dxa"/>
            <w:tcBorders>
              <w:top w:val="single" w:color="auto" w:sz="4"/>
              <w:left w:val="single" w:color="auto" w:sz="4"/>
              <w:bottom w:val="single" w:color="auto" w:sz="4"/>
              <w:right w:val="single" w:color="auto" w:sz="4"/>
            </w:tcBorders>
            <w:shd w:val="clear" w:color="auto" w:fill="auto"/>
            <w:tcMar/>
          </w:tcPr>
          <w:p w:rsidRPr="00F24034" w:rsidR="00F24034" w:rsidP="008F4A8F" w:rsidRDefault="00F24034" w14:paraId="1D2DF037" w14:textId="0472F622">
            <w:pPr>
              <w:pStyle w:val="ListParagraph"/>
              <w:spacing w:after="0" w:line="240" w:lineRule="auto"/>
              <w:ind w:left="0"/>
              <w:contextualSpacing/>
              <w:jc w:val="both"/>
              <w:rPr>
                <w:b/>
                <w:bCs/>
              </w:rPr>
            </w:pPr>
            <w:r w:rsidRPr="00F24034">
              <w:rPr>
                <w:b/>
                <w:bCs/>
              </w:rPr>
              <w:t xml:space="preserve">IT Background </w:t>
            </w:r>
          </w:p>
          <w:p w:rsidR="00F24034" w:rsidP="008F4A8F" w:rsidRDefault="00F24034" w14:paraId="75562268" w14:textId="77777777">
            <w:pPr>
              <w:pStyle w:val="ListParagraph"/>
              <w:spacing w:after="0" w:line="240" w:lineRule="auto"/>
              <w:ind w:left="0"/>
              <w:contextualSpacing/>
              <w:jc w:val="both"/>
            </w:pPr>
          </w:p>
          <w:p w:rsidRPr="006A0218" w:rsidR="005A0C2E" w:rsidP="005A0C2E" w:rsidRDefault="005A0C2E" w14:paraId="2AF74102" w14:textId="77777777">
            <w:pPr>
              <w:rPr>
                <w:rFonts w:cs="Arial"/>
              </w:rPr>
            </w:pPr>
            <w:r w:rsidRPr="5D42D240">
              <w:rPr>
                <w:rFonts w:cs="Arial"/>
              </w:rPr>
              <w:t>You will have experience of working on a broad range of application technologies with extensive knowledge of:</w:t>
            </w:r>
          </w:p>
          <w:p w:rsidRPr="005A0C2E" w:rsidR="005A0C2E" w:rsidP="005A0C2E" w:rsidRDefault="005A0C2E" w14:paraId="22A5CF3C" w14:textId="77777777">
            <w:pPr>
              <w:pStyle w:val="ListParagraph"/>
              <w:numPr>
                <w:ilvl w:val="0"/>
                <w:numId w:val="38"/>
              </w:numPr>
              <w:spacing w:after="0"/>
              <w:contextualSpacing/>
              <w:rPr>
                <w:rFonts w:eastAsia="Times"/>
                <w:b/>
                <w:bCs/>
              </w:rPr>
            </w:pPr>
            <w:r>
              <w:t xml:space="preserve">Managing COTS applications and integrations, </w:t>
            </w:r>
          </w:p>
          <w:p w:rsidR="006A7E54" w:rsidP="00EE5565" w:rsidRDefault="00FA6C81" w14:paraId="206D5AD4" w14:textId="77777777">
            <w:pPr>
              <w:pStyle w:val="ListParagraph"/>
              <w:numPr>
                <w:ilvl w:val="0"/>
                <w:numId w:val="38"/>
              </w:numPr>
              <w:spacing w:after="0"/>
              <w:contextualSpacing/>
              <w:rPr>
                <w:rFonts w:eastAsia="Times"/>
              </w:rPr>
            </w:pPr>
            <w:r w:rsidRPr="00AE5878">
              <w:rPr>
                <w:rFonts w:eastAsia="Times"/>
              </w:rPr>
              <w:t xml:space="preserve">Troubleshooting application issues </w:t>
            </w:r>
            <w:r w:rsidRPr="00AE5878" w:rsidR="00AE5878">
              <w:rPr>
                <w:rFonts w:eastAsia="Times"/>
              </w:rPr>
              <w:t>from desktop through to server</w:t>
            </w:r>
          </w:p>
          <w:p w:rsidR="00AE5878" w:rsidP="00AE5878" w:rsidRDefault="00AE5878" w14:paraId="25BDECF7" w14:textId="77777777">
            <w:pPr>
              <w:spacing w:after="0"/>
              <w:contextualSpacing/>
              <w:rPr>
                <w:rFonts w:eastAsia="Times"/>
              </w:rPr>
            </w:pPr>
          </w:p>
          <w:p w:rsidR="00AE5878" w:rsidP="00AE5878" w:rsidRDefault="00AE5878" w14:paraId="4FECAD45" w14:textId="5B1D3D8F">
            <w:pPr>
              <w:spacing w:after="0"/>
              <w:contextualSpacing/>
              <w:rPr>
                <w:rFonts w:eastAsia="Times"/>
              </w:rPr>
            </w:pPr>
            <w:r>
              <w:rPr>
                <w:rFonts w:eastAsia="Times"/>
              </w:rPr>
              <w:t xml:space="preserve">You will have </w:t>
            </w:r>
            <w:r w:rsidR="00B70405">
              <w:rPr>
                <w:rFonts w:eastAsia="Times"/>
              </w:rPr>
              <w:t xml:space="preserve">experience of working </w:t>
            </w:r>
            <w:r w:rsidR="00E51D18">
              <w:rPr>
                <w:rFonts w:eastAsia="Times"/>
              </w:rPr>
              <w:t>on at least three of the following:</w:t>
            </w:r>
          </w:p>
          <w:p w:rsidR="00B70405" w:rsidP="00AE5878" w:rsidRDefault="00B70405" w14:paraId="53E5999E" w14:textId="77777777">
            <w:pPr>
              <w:spacing w:after="0"/>
              <w:contextualSpacing/>
              <w:rPr>
                <w:rFonts w:eastAsia="Times"/>
              </w:rPr>
            </w:pPr>
          </w:p>
          <w:p w:rsidRPr="00F4162A" w:rsidR="000C3EA6" w:rsidP="000C3EA6" w:rsidRDefault="000C3EA6" w14:paraId="6370A430" w14:textId="77777777">
            <w:pPr>
              <w:pStyle w:val="ListParagraph"/>
              <w:numPr>
                <w:ilvl w:val="0"/>
                <w:numId w:val="38"/>
              </w:numPr>
              <w:spacing w:after="0"/>
              <w:contextualSpacing/>
            </w:pPr>
            <w:r w:rsidRPr="00F4162A">
              <w:t xml:space="preserve">Web development &amp; support </w:t>
            </w:r>
          </w:p>
          <w:p w:rsidRPr="00F4162A" w:rsidR="000C3EA6" w:rsidP="000C3EA6" w:rsidRDefault="000C3EA6" w14:paraId="7357AC29" w14:textId="7165C100">
            <w:pPr>
              <w:pStyle w:val="ListParagraph"/>
              <w:numPr>
                <w:ilvl w:val="0"/>
                <w:numId w:val="38"/>
              </w:numPr>
              <w:spacing w:after="0"/>
              <w:contextualSpacing/>
            </w:pPr>
            <w:r w:rsidRPr="00F4162A">
              <w:t>SQL</w:t>
            </w:r>
            <w:r w:rsidR="00CA6225">
              <w:t xml:space="preserve"> scripting or DBA activities</w:t>
            </w:r>
          </w:p>
          <w:p w:rsidRPr="00F4162A" w:rsidR="000C3EA6" w:rsidP="000C3EA6" w:rsidRDefault="000C3EA6" w14:paraId="0574A23A" w14:textId="77777777">
            <w:pPr>
              <w:pStyle w:val="ListParagraph"/>
              <w:numPr>
                <w:ilvl w:val="0"/>
                <w:numId w:val="38"/>
              </w:numPr>
              <w:spacing w:after="0"/>
              <w:contextualSpacing/>
            </w:pPr>
            <w:r w:rsidRPr="00F4162A">
              <w:t>Monitoring platforms</w:t>
            </w:r>
          </w:p>
          <w:p w:rsidRPr="00F4162A" w:rsidR="000C3EA6" w:rsidP="000C3EA6" w:rsidRDefault="000C3EA6" w14:paraId="66802BF6" w14:textId="77777777">
            <w:pPr>
              <w:pStyle w:val="ListParagraph"/>
              <w:numPr>
                <w:ilvl w:val="0"/>
                <w:numId w:val="38"/>
              </w:numPr>
              <w:spacing w:after="0"/>
              <w:contextualSpacing/>
            </w:pPr>
            <w:r w:rsidRPr="00F4162A">
              <w:t xml:space="preserve">DevOps tooling, </w:t>
            </w:r>
            <w:r>
              <w:t>(Github)</w:t>
            </w:r>
          </w:p>
          <w:p w:rsidRPr="00F4162A" w:rsidR="000C3EA6" w:rsidP="000C3EA6" w:rsidRDefault="000C3EA6" w14:paraId="5E23729A" w14:textId="77777777">
            <w:pPr>
              <w:pStyle w:val="ListParagraph"/>
              <w:numPr>
                <w:ilvl w:val="0"/>
                <w:numId w:val="38"/>
              </w:numPr>
              <w:spacing w:after="0"/>
              <w:contextualSpacing/>
            </w:pPr>
            <w:r w:rsidRPr="00F4162A">
              <w:t>SaaS based configuration and management</w:t>
            </w:r>
          </w:p>
          <w:p w:rsidRPr="000C3EA6" w:rsidR="000C3EA6" w:rsidP="000C3EA6" w:rsidRDefault="000C3EA6" w14:paraId="0EBBE374" w14:textId="77777777">
            <w:pPr>
              <w:pStyle w:val="ListParagraph"/>
              <w:numPr>
                <w:ilvl w:val="0"/>
                <w:numId w:val="38"/>
              </w:numPr>
              <w:spacing w:after="0"/>
              <w:contextualSpacing/>
            </w:pPr>
            <w:r>
              <w:t>C</w:t>
            </w:r>
            <w:r w:rsidRPr="00F4162A">
              <w:t>loud based applications</w:t>
            </w:r>
          </w:p>
          <w:p w:rsidRPr="000C3EA6" w:rsidR="00B70405" w:rsidP="000C3EA6" w:rsidRDefault="00E51D18" w14:paraId="6D796C7E" w14:textId="6119B139">
            <w:pPr>
              <w:pStyle w:val="ListParagraph"/>
              <w:numPr>
                <w:ilvl w:val="0"/>
                <w:numId w:val="38"/>
              </w:numPr>
              <w:spacing w:after="0"/>
              <w:contextualSpacing/>
              <w:rPr>
                <w:rFonts w:eastAsia="Times"/>
              </w:rPr>
            </w:pPr>
            <w:r>
              <w:t xml:space="preserve">Administration and support of Jira </w:t>
            </w:r>
            <w:r w:rsidR="0032085E">
              <w:t>cloud</w:t>
            </w:r>
            <w:r w:rsidR="000C3EA6">
              <w:br/>
            </w:r>
          </w:p>
          <w:p w:rsidRPr="00AE5878" w:rsidR="00AE5878" w:rsidP="00AE5878" w:rsidRDefault="00AE5878" w14:paraId="4EDF40BA" w14:textId="2E9CCCB9">
            <w:pPr>
              <w:spacing w:after="0"/>
              <w:contextualSpacing/>
              <w:rPr>
                <w:rFonts w:eastAsia="Times"/>
              </w:rPr>
            </w:pPr>
          </w:p>
        </w:tc>
        <w:tc>
          <w:tcPr>
            <w:tcW w:w="2529" w:type="dxa"/>
            <w:tcBorders>
              <w:top w:val="single" w:color="auto" w:sz="4"/>
              <w:left w:val="single" w:color="auto" w:sz="4"/>
              <w:bottom w:val="single" w:color="auto" w:sz="4"/>
              <w:right w:val="single" w:color="auto" w:sz="4"/>
            </w:tcBorders>
            <w:shd w:val="clear" w:color="auto" w:fill="auto"/>
            <w:tcMar/>
          </w:tcPr>
          <w:p w:rsidR="00793A65" w:rsidP="002206B3" w:rsidRDefault="0005298A" w14:paraId="65C2FAC2" w14:textId="3AE9653D">
            <w:pPr>
              <w:pStyle w:val="TableNormal1"/>
            </w:pPr>
            <w:r>
              <w:t>A, I</w:t>
            </w:r>
          </w:p>
        </w:tc>
      </w:tr>
      <w:tr w:rsidR="00793A65" w:rsidTr="4AF87830" w14:paraId="51470512" w14:textId="77777777">
        <w:tblPrEx>
          <w:tblBorders>
            <w:top w:val="single" w:color="auto" w:sz="4" w:space="0"/>
            <w:left w:val="single" w:color="auto" w:sz="4" w:space="0"/>
            <w:bottom w:val="single" w:color="auto" w:sz="4" w:space="0"/>
            <w:right w:val="single" w:color="auto" w:sz="4" w:space="0"/>
          </w:tblBorders>
        </w:tblPrEx>
        <w:trPr>
          <w:trHeight w:val="921"/>
        </w:trPr>
        <w:tc>
          <w:tcPr>
            <w:tcW w:w="1808" w:type="dxa"/>
            <w:vMerge/>
            <w:tcMar/>
          </w:tcPr>
          <w:p w:rsidRPr="0014591E" w:rsidR="00793A65" w:rsidP="002206B3" w:rsidRDefault="00793A65" w14:paraId="51CB13A2" w14:textId="77D652AC">
            <w:pPr>
              <w:spacing w:before="120" w:after="120"/>
              <w:rPr>
                <w:b/>
                <w:color w:val="1A2792"/>
                <w:szCs w:val="22"/>
              </w:rPr>
            </w:pPr>
          </w:p>
        </w:tc>
        <w:tc>
          <w:tcPr>
            <w:tcW w:w="5727" w:type="dxa"/>
            <w:tcBorders>
              <w:top w:val="single" w:color="auto" w:sz="4"/>
              <w:left w:val="single" w:color="auto" w:sz="4"/>
              <w:bottom w:val="single" w:color="auto" w:sz="4"/>
              <w:right w:val="single" w:color="auto" w:sz="4"/>
            </w:tcBorders>
            <w:shd w:val="clear" w:color="auto" w:fill="auto"/>
            <w:tcMar/>
          </w:tcPr>
          <w:p w:rsidRPr="00F4162A" w:rsidR="00793A65" w:rsidP="00774003" w:rsidRDefault="00793A65" w14:paraId="08764221" w14:textId="77777777">
            <w:pPr>
              <w:rPr>
                <w:rFonts w:eastAsia="Times" w:cs="Arial"/>
                <w:b/>
                <w:bCs/>
              </w:rPr>
            </w:pPr>
            <w:r w:rsidRPr="00F4162A">
              <w:rPr>
                <w:rFonts w:eastAsia="Times" w:cs="Arial"/>
                <w:b/>
                <w:bCs/>
              </w:rPr>
              <w:t>Service focus</w:t>
            </w:r>
          </w:p>
          <w:p w:rsidRPr="005251E0" w:rsidR="00793A65" w:rsidP="00774003" w:rsidRDefault="00793A65" w14:paraId="4235CCB5" w14:textId="3BD3A78F">
            <w:pPr>
              <w:pStyle w:val="Bullettable"/>
              <w:numPr>
                <w:ilvl w:val="0"/>
                <w:numId w:val="0"/>
              </w:numPr>
              <w:spacing w:after="80"/>
            </w:pPr>
            <w:r w:rsidRPr="00F4162A">
              <w:rPr>
                <w:rFonts w:eastAsia="Times"/>
              </w:rPr>
              <w:t xml:space="preserve">Maintains focus on the whole life of service delivery - designs, develops, delivers and operates. Ensures that </w:t>
            </w:r>
            <w:r w:rsidRPr="00F4162A">
              <w:rPr>
                <w:rFonts w:eastAsia="Times"/>
              </w:rPr>
              <w:lastRenderedPageBreak/>
              <w:t>a set of IT products, suppliers and vendors come together to deliver a Digital, Data and Technology service.</w:t>
            </w:r>
          </w:p>
        </w:tc>
        <w:tc>
          <w:tcPr>
            <w:tcW w:w="2529" w:type="dxa"/>
            <w:tcBorders>
              <w:top w:val="single" w:color="auto" w:sz="4"/>
              <w:left w:val="single" w:color="auto" w:sz="4"/>
              <w:bottom w:val="single" w:color="auto" w:sz="4"/>
              <w:right w:val="single" w:color="auto" w:sz="4"/>
            </w:tcBorders>
            <w:shd w:val="clear" w:color="auto" w:fill="auto"/>
            <w:tcMar/>
          </w:tcPr>
          <w:p w:rsidR="00793A65" w:rsidP="002206B3" w:rsidRDefault="00793A65" w14:paraId="24FB21A9" w14:textId="41BB8346">
            <w:pPr>
              <w:pStyle w:val="TableNormal1"/>
            </w:pPr>
            <w:r>
              <w:lastRenderedPageBreak/>
              <w:t>A</w:t>
            </w:r>
          </w:p>
        </w:tc>
      </w:tr>
      <w:tr w:rsidR="00166F3E" w:rsidTr="4AF87830" w14:paraId="72785FF7" w14:textId="77777777">
        <w:tblPrEx>
          <w:tblBorders>
            <w:top w:val="single" w:color="auto" w:sz="4" w:space="0"/>
            <w:left w:val="single" w:color="auto" w:sz="4" w:space="0"/>
            <w:bottom w:val="single" w:color="auto" w:sz="4" w:space="0"/>
            <w:right w:val="single" w:color="auto" w:sz="4" w:space="0"/>
          </w:tblBorders>
        </w:tblPrEx>
        <w:trPr>
          <w:trHeight w:val="2865"/>
        </w:trPr>
        <w:tc>
          <w:tcPr>
            <w:tcW w:w="1808" w:type="dxa"/>
            <w:vMerge/>
            <w:tcMar/>
          </w:tcPr>
          <w:p w:rsidRPr="0014591E" w:rsidR="00166F3E" w:rsidP="002206B3" w:rsidRDefault="00166F3E" w14:paraId="493CE0C4" w14:textId="77777777">
            <w:pPr>
              <w:spacing w:before="120" w:after="120"/>
              <w:rPr>
                <w:b/>
                <w:color w:val="1A2792"/>
                <w:szCs w:val="22"/>
              </w:rPr>
            </w:pPr>
          </w:p>
        </w:tc>
        <w:tc>
          <w:tcPr>
            <w:tcW w:w="5727" w:type="dxa"/>
            <w:tcBorders>
              <w:top w:val="single" w:color="auto" w:sz="4"/>
              <w:left w:val="single" w:color="auto" w:sz="4"/>
              <w:bottom w:val="single" w:color="auto" w:sz="4"/>
              <w:right w:val="single" w:color="auto" w:sz="4"/>
            </w:tcBorders>
            <w:shd w:val="clear" w:color="auto" w:fill="auto"/>
            <w:tcMar/>
          </w:tcPr>
          <w:p w:rsidRPr="00F4162A" w:rsidR="00166F3E" w:rsidP="00774003" w:rsidRDefault="00166F3E" w14:paraId="1C926178" w14:textId="77777777">
            <w:pPr>
              <w:rPr>
                <w:rFonts w:eastAsia="Times" w:cs="Arial"/>
                <w:b/>
                <w:bCs/>
              </w:rPr>
            </w:pPr>
            <w:r w:rsidRPr="00F4162A">
              <w:rPr>
                <w:rFonts w:eastAsia="Times" w:cs="Arial"/>
                <w:b/>
                <w:bCs/>
              </w:rPr>
              <w:t>Troubleshooting and problem resolution</w:t>
            </w:r>
          </w:p>
          <w:p w:rsidRPr="00166F3E" w:rsidR="00166F3E" w:rsidP="4AF87830" w:rsidRDefault="00166F3E" w14:paraId="3F879E36" w14:textId="36B1FECD">
            <w:pPr>
              <w:pStyle w:val="Bullettable"/>
              <w:numPr>
                <w:ilvl w:val="0"/>
                <w:numId w:val="0"/>
              </w:numPr>
              <w:spacing w:after="80"/>
              <w:ind w:left="0"/>
              <w:rPr>
                <w:rFonts w:eastAsia="Times"/>
              </w:rPr>
            </w:pPr>
            <w:r w:rsidRPr="4AF87830" w:rsidR="26508A18">
              <w:rPr>
                <w:rFonts w:eastAsia="Times"/>
              </w:rPr>
              <w:t xml:space="preserve">Has lateral thinking capability to dissect a problem into its </w:t>
            </w:r>
            <w:r w:rsidRPr="4AF87830" w:rsidR="26508A18">
              <w:rPr>
                <w:rFonts w:eastAsia="Times"/>
              </w:rPr>
              <w:t>component</w:t>
            </w:r>
            <w:r w:rsidRPr="4AF87830" w:rsidR="26508A18">
              <w:rPr>
                <w:rFonts w:eastAsia="Times"/>
              </w:rPr>
              <w:t xml:space="preserve"> parts to </w:t>
            </w:r>
            <w:r w:rsidRPr="4AF87830" w:rsidR="26508A18">
              <w:rPr>
                <w:rFonts w:eastAsia="Times"/>
              </w:rPr>
              <w:t>identify</w:t>
            </w:r>
            <w:r w:rsidRPr="4AF87830" w:rsidR="26508A18">
              <w:rPr>
                <w:rFonts w:eastAsia="Times"/>
              </w:rPr>
              <w:t xml:space="preserve"> and diagnose root causes, allowing problem resolution. Able to troubleshoot and </w:t>
            </w:r>
            <w:r w:rsidRPr="4AF87830" w:rsidR="26508A18">
              <w:rPr>
                <w:rFonts w:eastAsia="Times"/>
              </w:rPr>
              <w:t>identify</w:t>
            </w:r>
            <w:r w:rsidRPr="4AF87830" w:rsidR="26508A18">
              <w:rPr>
                <w:rFonts w:eastAsia="Times"/>
              </w:rPr>
              <w:t xml:space="preserve"> problems across different technology capabilities including compute, storage, networking, physical infrastructure, software, commercial off the shelf (COTS) and </w:t>
            </w:r>
            <w:r w:rsidRPr="4AF87830" w:rsidR="26508A18">
              <w:rPr>
                <w:rFonts w:eastAsia="Times"/>
              </w:rPr>
              <w:t>open source</w:t>
            </w:r>
            <w:r w:rsidRPr="4AF87830" w:rsidR="26508A18">
              <w:rPr>
                <w:rFonts w:eastAsia="Times"/>
              </w:rPr>
              <w:t xml:space="preserve"> packages and solutions, virtual and cloud including IaaS, PaaS, SaaS</w:t>
            </w:r>
          </w:p>
        </w:tc>
        <w:tc>
          <w:tcPr>
            <w:tcW w:w="2529" w:type="dxa"/>
            <w:tcBorders>
              <w:top w:val="single" w:color="auto" w:sz="4"/>
              <w:left w:val="single" w:color="auto" w:sz="4"/>
              <w:bottom w:val="single" w:color="auto" w:sz="4"/>
              <w:right w:val="single" w:color="auto" w:sz="4"/>
            </w:tcBorders>
            <w:shd w:val="clear" w:color="auto" w:fill="auto"/>
            <w:tcMar/>
          </w:tcPr>
          <w:p w:rsidR="00166F3E" w:rsidP="002206B3" w:rsidRDefault="00166F3E" w14:paraId="50CD63BE" w14:textId="6B22C9F6">
            <w:pPr>
              <w:pStyle w:val="TableNormal1"/>
            </w:pPr>
            <w:r>
              <w:t>A, I</w:t>
            </w:r>
          </w:p>
        </w:tc>
      </w:tr>
      <w:tr w:rsidR="002206B3" w:rsidTr="4AF87830" w14:paraId="6CB114BB" w14:textId="77777777">
        <w:tblPrEx>
          <w:tblBorders>
            <w:top w:val="single" w:color="auto" w:sz="4" w:space="0"/>
            <w:left w:val="single" w:color="auto" w:sz="4" w:space="0"/>
            <w:bottom w:val="single" w:color="auto" w:sz="4" w:space="0"/>
            <w:right w:val="single" w:color="auto" w:sz="4" w:space="0"/>
          </w:tblBorders>
        </w:tblPrEx>
        <w:trPr>
          <w:trHeight w:val="1224"/>
        </w:trPr>
        <w:tc>
          <w:tcPr>
            <w:tcW w:w="1808" w:type="dxa"/>
            <w:tcBorders>
              <w:top w:val="single" w:color="auto" w:sz="4"/>
              <w:left w:val="single" w:color="auto" w:sz="4"/>
              <w:bottom w:val="single" w:color="auto" w:sz="4"/>
              <w:right w:val="single" w:color="auto" w:sz="4"/>
            </w:tcBorders>
            <w:shd w:val="clear" w:color="auto" w:fill="auto"/>
            <w:tcMar/>
          </w:tcPr>
          <w:p w:rsidRPr="0014591E" w:rsidR="002206B3" w:rsidP="002206B3" w:rsidRDefault="002206B3" w14:paraId="2C9A519E" w14:textId="77777777">
            <w:pPr>
              <w:spacing w:before="120" w:after="120"/>
              <w:rPr>
                <w:b/>
                <w:color w:val="78256E"/>
                <w:szCs w:val="22"/>
              </w:rPr>
            </w:pPr>
            <w:r w:rsidRPr="0014591E">
              <w:rPr>
                <w:b/>
                <w:color w:val="ECAC00"/>
                <w:szCs w:val="22"/>
              </w:rPr>
              <w:t>Technical</w:t>
            </w:r>
          </w:p>
        </w:tc>
        <w:tc>
          <w:tcPr>
            <w:tcW w:w="5727" w:type="dxa"/>
            <w:tcBorders>
              <w:top w:val="single" w:color="auto" w:sz="4"/>
              <w:left w:val="single" w:color="auto" w:sz="4"/>
              <w:bottom w:val="single" w:color="auto" w:sz="4"/>
              <w:right w:val="single" w:color="auto" w:sz="4"/>
            </w:tcBorders>
            <w:shd w:val="clear" w:color="auto" w:fill="auto"/>
            <w:tcMar/>
          </w:tcPr>
          <w:p w:rsidRPr="00F4162A" w:rsidR="00512A20" w:rsidP="00512A20" w:rsidRDefault="00512A20" w14:paraId="46097809" w14:textId="77777777">
            <w:pPr>
              <w:rPr>
                <w:rFonts w:cs="Arial"/>
              </w:rPr>
            </w:pPr>
            <w:r w:rsidRPr="00F4162A">
              <w:rPr>
                <w:rFonts w:cs="Arial"/>
              </w:rPr>
              <w:t>You will hold a degree or graduate qualification in a computing discipline, or equivalent education and experience</w:t>
            </w:r>
          </w:p>
          <w:p w:rsidRPr="00F4162A" w:rsidR="00512A20" w:rsidP="00512A20" w:rsidRDefault="00512A20" w14:paraId="0CCA4EBF" w14:textId="77777777">
            <w:pPr>
              <w:pStyle w:val="ListParagraph"/>
              <w:numPr>
                <w:ilvl w:val="0"/>
                <w:numId w:val="34"/>
              </w:numPr>
              <w:spacing w:after="0" w:line="240" w:lineRule="auto"/>
              <w:contextualSpacing/>
            </w:pPr>
            <w:r w:rsidRPr="00F4162A">
              <w:t>Formal training including professional courses in areas such as ITIL Service Management is desirable</w:t>
            </w:r>
          </w:p>
          <w:p w:rsidRPr="00BB268E" w:rsidR="00DE36E2" w:rsidP="00774003" w:rsidRDefault="00DE36E2" w14:paraId="7EA9682A" w14:textId="67EEBB28">
            <w:pPr>
              <w:pStyle w:val="Bullet"/>
            </w:pPr>
          </w:p>
        </w:tc>
        <w:tc>
          <w:tcPr>
            <w:tcW w:w="2529" w:type="dxa"/>
            <w:tcBorders>
              <w:top w:val="single" w:color="auto" w:sz="4"/>
              <w:left w:val="single" w:color="auto" w:sz="4"/>
              <w:bottom w:val="single" w:color="auto" w:sz="4"/>
              <w:right w:val="single" w:color="auto" w:sz="4"/>
            </w:tcBorders>
            <w:shd w:val="clear" w:color="auto" w:fill="auto"/>
            <w:tcMar/>
          </w:tcPr>
          <w:p w:rsidR="002206B3" w:rsidP="002206B3" w:rsidRDefault="002206B3" w14:paraId="440E1E66" w14:textId="77777777">
            <w:pPr>
              <w:pStyle w:val="TableNormal1"/>
            </w:pPr>
            <w:r>
              <w:t>A</w:t>
            </w:r>
          </w:p>
        </w:tc>
      </w:tr>
      <w:tr w:rsidR="00335EB9" w:rsidTr="4AF87830" w14:paraId="35D5A0F5" w14:textId="77777777">
        <w:tblPrEx>
          <w:tblBorders>
            <w:top w:val="single" w:color="auto" w:sz="4" w:space="0"/>
            <w:left w:val="single" w:color="auto" w:sz="4" w:space="0"/>
            <w:bottom w:val="single" w:color="auto" w:sz="4" w:space="0"/>
            <w:right w:val="single" w:color="auto" w:sz="4" w:space="0"/>
          </w:tblBorders>
        </w:tblPrEx>
        <w:tc>
          <w:tcPr>
            <w:tcW w:w="1808" w:type="dxa"/>
            <w:vMerge w:val="restart"/>
            <w:tcBorders>
              <w:top w:val="single" w:color="auto" w:sz="4"/>
              <w:left w:val="single" w:color="auto" w:sz="4"/>
              <w:bottom w:val="single" w:color="auto" w:sz="4"/>
              <w:right w:val="single" w:color="auto" w:sz="4"/>
            </w:tcBorders>
            <w:shd w:val="clear" w:color="auto" w:fill="auto"/>
            <w:tcMar/>
          </w:tcPr>
          <w:p w:rsidRPr="0014591E" w:rsidR="00335EB9" w:rsidP="002206B3" w:rsidRDefault="00335EB9" w14:paraId="6075366E" w14:textId="0D2A15A9">
            <w:pPr>
              <w:spacing w:before="120" w:after="120"/>
              <w:rPr>
                <w:b/>
                <w:color w:val="78256E"/>
                <w:szCs w:val="22"/>
              </w:rPr>
            </w:pPr>
            <w:r w:rsidRPr="0014591E">
              <w:rPr>
                <w:b/>
                <w:color w:val="78256E"/>
                <w:szCs w:val="22"/>
              </w:rPr>
              <w:t>Strengths</w:t>
            </w:r>
          </w:p>
        </w:tc>
        <w:tc>
          <w:tcPr>
            <w:tcW w:w="5727" w:type="dxa"/>
            <w:tcBorders>
              <w:top w:val="single" w:color="auto" w:sz="4"/>
              <w:left w:val="single" w:color="auto" w:sz="4"/>
              <w:bottom w:val="single" w:color="auto" w:sz="4"/>
              <w:right w:val="single" w:color="auto" w:sz="4"/>
            </w:tcBorders>
            <w:shd w:val="clear" w:color="auto" w:fill="auto"/>
            <w:tcMar/>
          </w:tcPr>
          <w:p w:rsidRPr="008958E9" w:rsidR="00335EB9" w:rsidP="00BA45C0" w:rsidRDefault="00335EB9" w14:paraId="0BB5F467" w14:textId="77777777">
            <w:pPr>
              <w:pStyle w:val="TableNormal1"/>
              <w:ind w:left="-2"/>
              <w:rPr>
                <w:b/>
                <w:bCs/>
              </w:rPr>
            </w:pPr>
            <w:r>
              <w:rPr>
                <w:b/>
                <w:bCs/>
              </w:rPr>
              <w:t xml:space="preserve">Catalyst </w:t>
            </w:r>
            <w:r>
              <w:t>– You are self-motivated to act to achieve a goal. You are confident using your own initiative to take forward actions.</w:t>
            </w:r>
          </w:p>
        </w:tc>
        <w:tc>
          <w:tcPr>
            <w:tcW w:w="2529" w:type="dxa"/>
            <w:tcBorders>
              <w:top w:val="single" w:color="auto" w:sz="4"/>
              <w:left w:val="single" w:color="auto" w:sz="4"/>
              <w:bottom w:val="single" w:color="auto" w:sz="4"/>
              <w:right w:val="single" w:color="auto" w:sz="4"/>
            </w:tcBorders>
            <w:shd w:val="clear" w:color="auto" w:fill="auto"/>
            <w:tcMar/>
          </w:tcPr>
          <w:p w:rsidR="00335EB9" w:rsidP="002206B3" w:rsidRDefault="00335EB9" w14:paraId="5E6DD01C" w14:textId="77777777">
            <w:pPr>
              <w:pStyle w:val="TableNormal1"/>
            </w:pPr>
            <w:r>
              <w:t>I</w:t>
            </w:r>
          </w:p>
        </w:tc>
      </w:tr>
      <w:tr w:rsidR="00335EB9" w:rsidTr="4AF87830" w14:paraId="6702A8F7" w14:textId="77777777">
        <w:tblPrEx>
          <w:tblBorders>
            <w:top w:val="single" w:color="auto" w:sz="4" w:space="0"/>
            <w:left w:val="single" w:color="auto" w:sz="4" w:space="0"/>
            <w:bottom w:val="single" w:color="auto" w:sz="4" w:space="0"/>
            <w:right w:val="single" w:color="auto" w:sz="4" w:space="0"/>
          </w:tblBorders>
        </w:tblPrEx>
        <w:trPr>
          <w:trHeight w:val="56"/>
        </w:trPr>
        <w:tc>
          <w:tcPr>
            <w:tcW w:w="1808" w:type="dxa"/>
            <w:vMerge/>
            <w:tcMar/>
          </w:tcPr>
          <w:p w:rsidRPr="0014591E" w:rsidR="00335EB9" w:rsidP="002206B3" w:rsidRDefault="00335EB9" w14:paraId="0A16D79C" w14:textId="234B732B">
            <w:pPr>
              <w:spacing w:before="120" w:after="120"/>
              <w:rPr>
                <w:b/>
                <w:color w:val="ECAC00"/>
                <w:szCs w:val="22"/>
              </w:rPr>
            </w:pPr>
          </w:p>
        </w:tc>
        <w:tc>
          <w:tcPr>
            <w:tcW w:w="5727" w:type="dxa"/>
            <w:tcBorders>
              <w:top w:val="single" w:color="auto" w:sz="4"/>
              <w:left w:val="single" w:color="auto" w:sz="4"/>
              <w:bottom w:val="single" w:color="auto" w:sz="4"/>
              <w:right w:val="single" w:color="auto" w:sz="4"/>
            </w:tcBorders>
            <w:shd w:val="clear" w:color="auto" w:fill="auto"/>
            <w:tcMar/>
          </w:tcPr>
          <w:p w:rsidR="00335EB9" w:rsidP="00BA45C0" w:rsidRDefault="00335EB9" w14:paraId="295A3EBC" w14:textId="4EA1171F">
            <w:pPr>
              <w:pStyle w:val="Normalintable"/>
              <w:spacing w:before="60" w:after="60"/>
              <w:ind w:left="-2"/>
            </w:pPr>
            <w:r w:rsidRPr="008A2496">
              <w:rPr>
                <w:b/>
                <w:bCs/>
              </w:rPr>
              <w:t>Problem Solver</w:t>
            </w:r>
            <w:r>
              <w:t xml:space="preserve"> – </w:t>
            </w:r>
            <w:r w:rsidRPr="00361DB5">
              <w:t>You take a positive approach to tackling problems and find ways to identify suitable solutions</w:t>
            </w:r>
            <w:r>
              <w:t>.</w:t>
            </w:r>
          </w:p>
        </w:tc>
        <w:tc>
          <w:tcPr>
            <w:tcW w:w="2529" w:type="dxa"/>
            <w:tcBorders>
              <w:top w:val="single" w:color="auto" w:sz="4"/>
              <w:left w:val="single" w:color="auto" w:sz="4"/>
              <w:bottom w:val="single" w:color="auto" w:sz="4"/>
              <w:right w:val="single" w:color="auto" w:sz="4"/>
            </w:tcBorders>
            <w:shd w:val="clear" w:color="auto" w:fill="auto"/>
            <w:tcMar/>
          </w:tcPr>
          <w:p w:rsidR="00335EB9" w:rsidP="002206B3" w:rsidRDefault="00335EB9" w14:paraId="06257B95" w14:textId="77777777">
            <w:pPr>
              <w:pStyle w:val="TableNormal1"/>
            </w:pPr>
            <w:r>
              <w:t>I</w:t>
            </w:r>
          </w:p>
        </w:tc>
      </w:tr>
      <w:tr w:rsidR="00335EB9" w:rsidTr="4AF87830" w14:paraId="1F4A679A" w14:textId="77777777">
        <w:tblPrEx>
          <w:tblBorders>
            <w:top w:val="single" w:color="auto" w:sz="4" w:space="0"/>
            <w:left w:val="single" w:color="auto" w:sz="4" w:space="0"/>
            <w:bottom w:val="single" w:color="auto" w:sz="4" w:space="0"/>
            <w:right w:val="single" w:color="auto" w:sz="4" w:space="0"/>
          </w:tblBorders>
        </w:tblPrEx>
        <w:trPr>
          <w:trHeight w:val="56"/>
        </w:trPr>
        <w:tc>
          <w:tcPr>
            <w:tcW w:w="1808" w:type="dxa"/>
            <w:vMerge/>
            <w:tcMar/>
          </w:tcPr>
          <w:p w:rsidRPr="0014591E" w:rsidR="00335EB9" w:rsidP="002206B3" w:rsidRDefault="00335EB9" w14:paraId="2216E0D2" w14:textId="77777777">
            <w:pPr>
              <w:spacing w:before="120" w:after="120"/>
              <w:rPr>
                <w:b/>
                <w:color w:val="ECAC00"/>
                <w:szCs w:val="22"/>
              </w:rPr>
            </w:pPr>
          </w:p>
        </w:tc>
        <w:tc>
          <w:tcPr>
            <w:tcW w:w="5727" w:type="dxa"/>
            <w:tcBorders>
              <w:top w:val="single" w:color="auto" w:sz="4"/>
              <w:left w:val="single" w:color="auto" w:sz="4"/>
              <w:bottom w:val="single" w:color="auto" w:sz="4"/>
              <w:right w:val="single" w:color="auto" w:sz="4"/>
            </w:tcBorders>
            <w:shd w:val="clear" w:color="auto" w:fill="auto"/>
            <w:tcMar/>
          </w:tcPr>
          <w:p w:rsidRPr="00EE0230" w:rsidR="00335EB9" w:rsidP="00BA45C0" w:rsidRDefault="00335EB9" w14:paraId="62BB9C52" w14:textId="39A7CF48">
            <w:pPr>
              <w:pStyle w:val="Normalintable"/>
              <w:spacing w:before="60" w:after="60"/>
              <w:ind w:left="-2"/>
            </w:pPr>
            <w:r w:rsidRPr="008A2496">
              <w:rPr>
                <w:b/>
                <w:bCs/>
              </w:rPr>
              <w:t>Challenger</w:t>
            </w:r>
            <w:r>
              <w:t xml:space="preserve"> – </w:t>
            </w:r>
            <w:r w:rsidRPr="005611C8">
              <w:t xml:space="preserve">You can bring a fresh perspective whatever the situation or context. </w:t>
            </w:r>
            <w:r>
              <w:t xml:space="preserve"> </w:t>
            </w:r>
            <w:r w:rsidRPr="005611C8">
              <w:t>You see other people’s views and can appreciate there are many different angles to consider</w:t>
            </w:r>
            <w:r>
              <w:t>.</w:t>
            </w:r>
          </w:p>
        </w:tc>
        <w:tc>
          <w:tcPr>
            <w:tcW w:w="2529" w:type="dxa"/>
            <w:tcBorders>
              <w:top w:val="single" w:color="auto" w:sz="4"/>
              <w:left w:val="single" w:color="auto" w:sz="4"/>
              <w:bottom w:val="single" w:color="auto" w:sz="4"/>
              <w:right w:val="single" w:color="auto" w:sz="4"/>
            </w:tcBorders>
            <w:shd w:val="clear" w:color="auto" w:fill="auto"/>
            <w:tcMar/>
          </w:tcPr>
          <w:p w:rsidR="00335EB9" w:rsidP="002206B3" w:rsidRDefault="00335EB9" w14:paraId="5268F34B" w14:textId="481ABCEA">
            <w:pPr>
              <w:pStyle w:val="TableNormal1"/>
            </w:pPr>
            <w:r>
              <w:t>I</w:t>
            </w:r>
          </w:p>
        </w:tc>
      </w:tr>
    </w:tbl>
    <w:p w:rsidR="00BA45C0" w:rsidP="003872FD" w:rsidRDefault="00BA45C0" w14:paraId="15E7CFE9" w14:textId="77777777">
      <w:pPr>
        <w:pStyle w:val="Heading2"/>
      </w:pPr>
    </w:p>
    <w:p w:rsidR="00BA45C0" w:rsidP="003872FD" w:rsidRDefault="00BA45C0" w14:paraId="54E880F5" w14:textId="77777777">
      <w:pPr>
        <w:pStyle w:val="Heading2"/>
      </w:pPr>
    </w:p>
    <w:p w:rsidRPr="004F2EAB" w:rsidR="002913B8" w:rsidP="003872FD" w:rsidRDefault="002913B8" w14:paraId="54878179" w14:textId="791FD2D7">
      <w:pPr>
        <w:pStyle w:val="Heading2"/>
      </w:pPr>
      <w:r w:rsidRPr="00A260D7">
        <w:t>The Civil Service Code</w:t>
      </w:r>
    </w:p>
    <w:p w:rsidR="00AE1149" w:rsidP="00AE1149" w:rsidRDefault="002913B8" w14:paraId="6D7EE47B" w14:textId="77777777">
      <w:pPr>
        <w:rPr>
          <w:rFonts w:cs="Arial"/>
          <w:color w:val="000000"/>
          <w:szCs w:val="22"/>
          <w:lang w:eastAsia="en-US"/>
        </w:rPr>
      </w:pPr>
      <w:r w:rsidRPr="003C666A">
        <w:rPr>
          <w:rFonts w:cs="Arial"/>
          <w:color w:val="000000"/>
          <w:szCs w:val="22"/>
          <w:lang w:eastAsia="en-US"/>
        </w:rPr>
        <w:t xml:space="preserve">These core values support good government and ensure the achievement of the highest possible standards in all that the Civil Service does. You can find out more about our values, standards of behaviour and rights and responsibilities in </w:t>
      </w:r>
      <w:hyperlink w:history="1" r:id="rId13">
        <w:r w:rsidRPr="00E44B88">
          <w:rPr>
            <w:rStyle w:val="Hyperlink"/>
            <w:rFonts w:cs="Arial"/>
            <w:i/>
            <w:color w:val="auto"/>
            <w:szCs w:val="22"/>
            <w:lang w:eastAsia="en-US"/>
          </w:rPr>
          <w:t>The Civil Service Code</w:t>
        </w:r>
      </w:hyperlink>
      <w:r w:rsidRPr="00E44B88">
        <w:rPr>
          <w:rFonts w:cs="Arial"/>
          <w:i/>
          <w:szCs w:val="22"/>
          <w:lang w:eastAsia="en-US"/>
        </w:rPr>
        <w:t>.</w:t>
      </w:r>
      <w:r w:rsidRPr="003C666A">
        <w:rPr>
          <w:rFonts w:cs="Arial"/>
          <w:color w:val="000000"/>
          <w:szCs w:val="22"/>
          <w:lang w:eastAsia="en-U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9"/>
        <w:gridCol w:w="8395"/>
      </w:tblGrid>
      <w:tr w:rsidRPr="00A260D7" w:rsidR="00E676FC" w14:paraId="15B0060C" w14:textId="77777777">
        <w:tc>
          <w:tcPr>
            <w:tcW w:w="10280" w:type="dxa"/>
            <w:gridSpan w:val="2"/>
            <w:tcBorders>
              <w:top w:val="single" w:color="4472C4" w:sz="4" w:space="0"/>
              <w:left w:val="single" w:color="4472C4" w:sz="4" w:space="0"/>
              <w:bottom w:val="nil"/>
              <w:right w:val="single" w:color="3EB6CA" w:sz="4" w:space="0"/>
            </w:tcBorders>
            <w:shd w:val="clear" w:color="auto" w:fill="4B92DB"/>
          </w:tcPr>
          <w:p w:rsidRPr="00A260D7" w:rsidR="00E676FC" w:rsidRDefault="00E676FC" w14:paraId="2643E4DF" w14:textId="77777777">
            <w:pPr>
              <w:spacing w:before="60" w:after="60"/>
              <w:rPr>
                <w:rFonts w:cs="Arial"/>
                <w:b/>
                <w:color w:val="FFFFFF"/>
                <w:szCs w:val="22"/>
                <w:lang w:eastAsia="en-US"/>
              </w:rPr>
            </w:pPr>
            <w:r>
              <w:rPr>
                <w:rFonts w:cs="Arial"/>
                <w:b/>
                <w:color w:val="FFFFFF"/>
                <w:szCs w:val="22"/>
                <w:lang w:eastAsia="en-US"/>
              </w:rPr>
              <w:t xml:space="preserve">Civil Service </w:t>
            </w:r>
            <w:r w:rsidRPr="00A260D7">
              <w:rPr>
                <w:rFonts w:cs="Arial"/>
                <w:b/>
                <w:color w:val="FFFFFF"/>
                <w:szCs w:val="22"/>
                <w:lang w:eastAsia="en-US"/>
              </w:rPr>
              <w:t>Value</w:t>
            </w:r>
            <w:r>
              <w:rPr>
                <w:rFonts w:cs="Arial"/>
                <w:b/>
                <w:color w:val="FFFFFF"/>
                <w:szCs w:val="22"/>
                <w:lang w:eastAsia="en-US"/>
              </w:rPr>
              <w:t>s</w:t>
            </w:r>
          </w:p>
        </w:tc>
      </w:tr>
      <w:tr w:rsidRPr="00A260D7" w:rsidR="00E676FC" w14:paraId="4DE364F7" w14:textId="77777777">
        <w:tc>
          <w:tcPr>
            <w:tcW w:w="1668" w:type="dxa"/>
            <w:tcBorders>
              <w:top w:val="nil"/>
              <w:left w:val="nil"/>
              <w:bottom w:val="single" w:color="4B92DB" w:sz="4" w:space="0"/>
              <w:right w:val="single" w:color="4B92DB" w:sz="4" w:space="0"/>
            </w:tcBorders>
            <w:shd w:val="clear" w:color="auto" w:fill="auto"/>
          </w:tcPr>
          <w:p w:rsidRPr="00A260D7" w:rsidR="00E676FC" w:rsidRDefault="00E676FC" w14:paraId="1CE4B555" w14:textId="77777777">
            <w:pPr>
              <w:spacing w:before="60" w:after="100" w:afterAutospacing="1"/>
              <w:rPr>
                <w:rFonts w:cs="Arial"/>
                <w:b/>
                <w:color w:val="000000"/>
                <w:szCs w:val="22"/>
                <w:lang w:eastAsia="en-US"/>
              </w:rPr>
            </w:pPr>
            <w:r w:rsidRPr="00A260D7">
              <w:rPr>
                <w:rFonts w:cs="Arial"/>
                <w:b/>
                <w:color w:val="000000"/>
                <w:szCs w:val="22"/>
                <w:lang w:eastAsia="en-US"/>
              </w:rPr>
              <w:t>Integrity</w:t>
            </w:r>
          </w:p>
        </w:tc>
        <w:tc>
          <w:tcPr>
            <w:tcW w:w="8612" w:type="dxa"/>
            <w:tcBorders>
              <w:top w:val="nil"/>
              <w:left w:val="single" w:color="4B92DB" w:sz="4" w:space="0"/>
              <w:bottom w:val="single" w:color="4B92DB" w:sz="4" w:space="0"/>
              <w:right w:val="nil"/>
            </w:tcBorders>
            <w:shd w:val="clear" w:color="auto" w:fill="auto"/>
          </w:tcPr>
          <w:p w:rsidRPr="00A260D7" w:rsidR="00E676FC" w:rsidRDefault="00E676FC" w14:paraId="0D0D2F7C" w14:textId="77777777">
            <w:pPr>
              <w:numPr>
                <w:ilvl w:val="0"/>
                <w:numId w:val="16"/>
              </w:numPr>
              <w:spacing w:before="60" w:after="60"/>
              <w:ind w:left="318" w:hanging="318"/>
              <w:rPr>
                <w:rFonts w:cs="Arial"/>
                <w:color w:val="000000"/>
                <w:szCs w:val="22"/>
                <w:lang w:eastAsia="en-US"/>
              </w:rPr>
            </w:pPr>
            <w:r>
              <w:t>Putting the obligations of public service above your own personal interests</w:t>
            </w:r>
          </w:p>
        </w:tc>
      </w:tr>
      <w:tr w:rsidRPr="00A260D7" w:rsidR="00E676FC" w14:paraId="52202EC4" w14:textId="77777777">
        <w:tc>
          <w:tcPr>
            <w:tcW w:w="1668" w:type="dxa"/>
            <w:tcBorders>
              <w:top w:val="single" w:color="4B92DB" w:sz="4" w:space="0"/>
              <w:left w:val="nil"/>
              <w:bottom w:val="single" w:color="4B92DB" w:sz="4" w:space="0"/>
              <w:right w:val="single" w:color="4B92DB" w:sz="4" w:space="0"/>
            </w:tcBorders>
            <w:shd w:val="clear" w:color="auto" w:fill="auto"/>
          </w:tcPr>
          <w:p w:rsidRPr="00A260D7" w:rsidR="00E676FC" w:rsidRDefault="00E676FC" w14:paraId="27A5250F" w14:textId="77777777">
            <w:pPr>
              <w:spacing w:before="60" w:after="100" w:afterAutospacing="1"/>
              <w:rPr>
                <w:rFonts w:cs="Arial"/>
                <w:b/>
                <w:color w:val="000000"/>
                <w:szCs w:val="22"/>
                <w:lang w:eastAsia="en-US"/>
              </w:rPr>
            </w:pPr>
            <w:r w:rsidRPr="00A260D7">
              <w:rPr>
                <w:rFonts w:cs="Arial"/>
                <w:b/>
                <w:color w:val="000000"/>
                <w:szCs w:val="22"/>
                <w:lang w:eastAsia="en-US"/>
              </w:rPr>
              <w:t>Honesty</w:t>
            </w:r>
          </w:p>
        </w:tc>
        <w:tc>
          <w:tcPr>
            <w:tcW w:w="8612" w:type="dxa"/>
            <w:tcBorders>
              <w:top w:val="single" w:color="4B92DB" w:sz="4" w:space="0"/>
              <w:left w:val="single" w:color="4B92DB" w:sz="4" w:space="0"/>
              <w:bottom w:val="single" w:color="4B92DB" w:sz="4" w:space="0"/>
              <w:right w:val="nil"/>
            </w:tcBorders>
            <w:shd w:val="clear" w:color="auto" w:fill="auto"/>
          </w:tcPr>
          <w:p w:rsidRPr="00A260D7" w:rsidR="00E676FC" w:rsidRDefault="00E676FC" w14:paraId="058B7550" w14:textId="77777777">
            <w:pPr>
              <w:numPr>
                <w:ilvl w:val="0"/>
                <w:numId w:val="16"/>
              </w:numPr>
              <w:spacing w:before="60" w:after="60"/>
              <w:ind w:left="318" w:hanging="318"/>
              <w:rPr>
                <w:rFonts w:cs="Arial"/>
                <w:color w:val="000000"/>
                <w:szCs w:val="22"/>
                <w:lang w:eastAsia="en-US"/>
              </w:rPr>
            </w:pPr>
            <w:r>
              <w:t>Being truthful and open</w:t>
            </w:r>
          </w:p>
        </w:tc>
      </w:tr>
      <w:tr w:rsidRPr="00A260D7" w:rsidR="00E676FC" w14:paraId="6A386BCA" w14:textId="77777777">
        <w:tc>
          <w:tcPr>
            <w:tcW w:w="1668" w:type="dxa"/>
            <w:tcBorders>
              <w:top w:val="single" w:color="4B92DB" w:sz="4" w:space="0"/>
              <w:left w:val="nil"/>
              <w:bottom w:val="single" w:color="4B92DB" w:sz="4" w:space="0"/>
              <w:right w:val="single" w:color="4B92DB" w:sz="4" w:space="0"/>
            </w:tcBorders>
            <w:shd w:val="clear" w:color="auto" w:fill="auto"/>
          </w:tcPr>
          <w:p w:rsidRPr="00A260D7" w:rsidR="00E676FC" w:rsidRDefault="00E676FC" w14:paraId="37AEF197" w14:textId="77777777">
            <w:pPr>
              <w:spacing w:before="60" w:after="100" w:afterAutospacing="1"/>
              <w:rPr>
                <w:rFonts w:cs="Arial"/>
                <w:b/>
                <w:color w:val="000000"/>
                <w:szCs w:val="22"/>
                <w:lang w:eastAsia="en-US"/>
              </w:rPr>
            </w:pPr>
            <w:r w:rsidRPr="00A260D7">
              <w:rPr>
                <w:rFonts w:cs="Arial"/>
                <w:b/>
                <w:color w:val="000000"/>
                <w:szCs w:val="22"/>
                <w:lang w:eastAsia="en-US"/>
              </w:rPr>
              <w:t>Objectivity</w:t>
            </w:r>
          </w:p>
        </w:tc>
        <w:tc>
          <w:tcPr>
            <w:tcW w:w="8612" w:type="dxa"/>
            <w:tcBorders>
              <w:top w:val="single" w:color="4B92DB" w:sz="4" w:space="0"/>
              <w:left w:val="single" w:color="4B92DB" w:sz="4" w:space="0"/>
              <w:bottom w:val="single" w:color="4B92DB" w:sz="4" w:space="0"/>
              <w:right w:val="nil"/>
            </w:tcBorders>
            <w:shd w:val="clear" w:color="auto" w:fill="auto"/>
          </w:tcPr>
          <w:p w:rsidRPr="00456D1D" w:rsidR="00E676FC" w:rsidRDefault="00E676FC" w14:paraId="4D770645" w14:textId="77777777">
            <w:pPr>
              <w:numPr>
                <w:ilvl w:val="0"/>
                <w:numId w:val="16"/>
              </w:numPr>
              <w:spacing w:before="60" w:after="60"/>
              <w:ind w:left="318" w:hanging="318"/>
            </w:pPr>
            <w:r>
              <w:t>Basing your advice and decisions on rigorous analysis of the evidence</w:t>
            </w:r>
          </w:p>
        </w:tc>
      </w:tr>
      <w:tr w:rsidRPr="00D92FBC" w:rsidR="00E676FC" w14:paraId="43EA3902" w14:textId="77777777">
        <w:tc>
          <w:tcPr>
            <w:tcW w:w="1668" w:type="dxa"/>
            <w:tcBorders>
              <w:top w:val="single" w:color="4B92DB" w:sz="4" w:space="0"/>
              <w:left w:val="nil"/>
              <w:bottom w:val="single" w:color="4B92DB" w:sz="4" w:space="0"/>
              <w:right w:val="single" w:color="4B92DB" w:sz="4" w:space="0"/>
            </w:tcBorders>
            <w:shd w:val="clear" w:color="auto" w:fill="auto"/>
          </w:tcPr>
          <w:p w:rsidRPr="00A260D7" w:rsidR="00E676FC" w:rsidRDefault="00E676FC" w14:paraId="118C25B6" w14:textId="77777777">
            <w:pPr>
              <w:spacing w:before="60" w:after="60"/>
              <w:rPr>
                <w:b/>
              </w:rPr>
            </w:pPr>
            <w:r w:rsidRPr="00A260D7">
              <w:rPr>
                <w:b/>
              </w:rPr>
              <w:t>Impartiality</w:t>
            </w:r>
          </w:p>
        </w:tc>
        <w:tc>
          <w:tcPr>
            <w:tcW w:w="8612" w:type="dxa"/>
            <w:tcBorders>
              <w:top w:val="single" w:color="4B92DB" w:sz="4" w:space="0"/>
              <w:left w:val="single" w:color="4B92DB" w:sz="4" w:space="0"/>
              <w:bottom w:val="single" w:color="4B92DB" w:sz="4" w:space="0"/>
              <w:right w:val="nil"/>
            </w:tcBorders>
            <w:shd w:val="clear" w:color="auto" w:fill="auto"/>
          </w:tcPr>
          <w:p w:rsidRPr="00456D1D" w:rsidR="00E676FC" w:rsidRDefault="00E676FC" w14:paraId="488F7E39" w14:textId="77777777">
            <w:pPr>
              <w:numPr>
                <w:ilvl w:val="0"/>
                <w:numId w:val="16"/>
              </w:numPr>
              <w:spacing w:before="60" w:after="60"/>
              <w:ind w:left="318" w:hanging="318"/>
            </w:pPr>
            <w:r>
              <w:t>Acting solely according to the merits of the case and serving equally well governments of different political persuasions</w:t>
            </w:r>
          </w:p>
        </w:tc>
      </w:tr>
    </w:tbl>
    <w:p w:rsidRPr="00AE1149" w:rsidR="00E676FC" w:rsidP="00AE1149" w:rsidRDefault="00E676FC" w14:paraId="08F7D21A" w14:textId="77777777">
      <w:pPr>
        <w:rPr>
          <w:rFonts w:cs="Arial"/>
          <w:color w:val="000000"/>
          <w:szCs w:val="22"/>
          <w:lang w:eastAsia="en-US"/>
        </w:rPr>
      </w:pPr>
    </w:p>
    <w:tbl>
      <w:tblPr>
        <w:tblW w:w="0" w:type="auto"/>
        <w:tblLook w:val="04A0" w:firstRow="1" w:lastRow="0" w:firstColumn="1" w:lastColumn="0" w:noHBand="0" w:noVBand="1"/>
      </w:tblPr>
      <w:tblGrid>
        <w:gridCol w:w="10064"/>
      </w:tblGrid>
      <w:tr w:rsidRPr="00EB41A6" w:rsidR="00AE1149" w:rsidTr="007F5403" w14:paraId="6397E823" w14:textId="77777777">
        <w:tc>
          <w:tcPr>
            <w:tcW w:w="10280" w:type="dxa"/>
            <w:shd w:val="clear" w:color="auto" w:fill="009AA6"/>
          </w:tcPr>
          <w:p w:rsidRPr="00EB41A6" w:rsidR="00AE1149" w:rsidP="007F5403" w:rsidRDefault="00AE1149" w14:paraId="3810479B" w14:textId="77777777">
            <w:pPr>
              <w:spacing w:before="60" w:after="60"/>
              <w:textAlignment w:val="baseline"/>
              <w:rPr>
                <w:rFonts w:cs="Arial"/>
                <w:b/>
                <w:color w:val="FFFFFF"/>
                <w:szCs w:val="22"/>
              </w:rPr>
            </w:pPr>
            <w:r w:rsidRPr="00EB41A6">
              <w:rPr>
                <w:rFonts w:cs="Arial"/>
                <w:b/>
                <w:color w:val="FFFFFF"/>
                <w:szCs w:val="22"/>
              </w:rPr>
              <w:t>Agency Values</w:t>
            </w:r>
          </w:p>
        </w:tc>
      </w:tr>
      <w:tr w:rsidRPr="00EB41A6" w:rsidR="00AE1149" w:rsidTr="007F5403" w14:paraId="5A98CFF5" w14:textId="77777777">
        <w:tc>
          <w:tcPr>
            <w:tcW w:w="10280" w:type="dxa"/>
            <w:tcBorders>
              <w:bottom w:val="single" w:color="009AA6" w:sz="4" w:space="0"/>
            </w:tcBorders>
            <w:shd w:val="clear" w:color="auto" w:fill="auto"/>
          </w:tcPr>
          <w:p w:rsidR="00AE1149" w:rsidP="00AE1149" w:rsidRDefault="00AE1149" w14:paraId="55B176F5" w14:textId="77777777">
            <w:pPr>
              <w:spacing w:before="120" w:after="120"/>
              <w:rPr>
                <w:rFonts w:cs="Arial"/>
                <w:szCs w:val="22"/>
                <w:lang w:val="en-US" w:eastAsia="en-US"/>
              </w:rPr>
            </w:pPr>
            <w:r w:rsidRPr="00AE1149">
              <w:lastRenderedPageBreak/>
              <w:t>The code is reflected in the Agency’s values, which state that:</w:t>
            </w:r>
          </w:p>
          <w:p w:rsidRPr="00EB41A6" w:rsidR="00AE1149" w:rsidP="007F5403" w:rsidRDefault="00AE1149" w14:paraId="142D7298" w14:textId="5ED08D9D">
            <w:pPr>
              <w:numPr>
                <w:ilvl w:val="0"/>
                <w:numId w:val="17"/>
              </w:numPr>
              <w:tabs>
                <w:tab w:val="clear" w:pos="720"/>
                <w:tab w:val="num" w:pos="284"/>
              </w:tabs>
              <w:spacing w:before="120" w:after="120"/>
              <w:ind w:left="284" w:hanging="284"/>
              <w:rPr>
                <w:rFonts w:cs="Arial"/>
                <w:szCs w:val="22"/>
                <w:lang w:val="en-US" w:eastAsia="en-US"/>
              </w:rPr>
            </w:pPr>
            <w:r w:rsidRPr="00EB41A6">
              <w:rPr>
                <w:rFonts w:cs="Arial"/>
                <w:szCs w:val="22"/>
                <w:lang w:val="en-US" w:eastAsia="en-US"/>
              </w:rPr>
              <w:t>We focus on patients and public</w:t>
            </w:r>
            <w:r w:rsidR="006E6781">
              <w:rPr>
                <w:rFonts w:cs="Arial"/>
                <w:szCs w:val="22"/>
                <w:lang w:val="en-US" w:eastAsia="en-US"/>
              </w:rPr>
              <w:t xml:space="preserve"> health</w:t>
            </w:r>
          </w:p>
          <w:p w:rsidRPr="00EB41A6" w:rsidR="00AE1149" w:rsidP="007F5403" w:rsidRDefault="00AE1149" w14:paraId="2E91DFAD" w14:textId="77777777">
            <w:pPr>
              <w:numPr>
                <w:ilvl w:val="0"/>
                <w:numId w:val="17"/>
              </w:numPr>
              <w:tabs>
                <w:tab w:val="clear" w:pos="720"/>
                <w:tab w:val="num" w:pos="284"/>
              </w:tabs>
              <w:spacing w:before="60" w:after="120"/>
              <w:ind w:left="284" w:hanging="284"/>
              <w:rPr>
                <w:rFonts w:cs="Arial"/>
                <w:szCs w:val="22"/>
                <w:lang w:val="en-US" w:eastAsia="en-US"/>
              </w:rPr>
            </w:pPr>
            <w:r w:rsidRPr="00EB41A6">
              <w:rPr>
                <w:rFonts w:cs="Arial"/>
                <w:szCs w:val="22"/>
                <w:lang w:val="en-US" w:eastAsia="en-US"/>
              </w:rPr>
              <w:t>We work together with respect</w:t>
            </w:r>
          </w:p>
          <w:p w:rsidRPr="006E6781" w:rsidR="00AE1149" w:rsidP="007F5403" w:rsidRDefault="00AE1149" w14:paraId="7DB3130E" w14:textId="77777777">
            <w:pPr>
              <w:numPr>
                <w:ilvl w:val="0"/>
                <w:numId w:val="17"/>
              </w:numPr>
              <w:tabs>
                <w:tab w:val="clear" w:pos="720"/>
                <w:tab w:val="num" w:pos="284"/>
              </w:tabs>
              <w:spacing w:before="60" w:after="120"/>
              <w:ind w:left="284" w:hanging="284"/>
              <w:rPr>
                <w:rFonts w:cs="Arial"/>
                <w:szCs w:val="22"/>
                <w:lang w:val="en-US" w:eastAsia="en-US"/>
              </w:rPr>
            </w:pPr>
            <w:r w:rsidRPr="00EB41A6">
              <w:rPr>
                <w:rFonts w:eastAsia="MS Mincho" w:cs="Arial"/>
                <w:szCs w:val="22"/>
                <w:lang w:val="en-US" w:eastAsia="en-US"/>
              </w:rPr>
              <w:t>We take responsibility and are accountable</w:t>
            </w:r>
          </w:p>
          <w:p w:rsidRPr="00EB41A6" w:rsidR="006E6781" w:rsidP="007F5403" w:rsidRDefault="001C0772" w14:paraId="2D3EBB01" w14:textId="7B83A49C">
            <w:pPr>
              <w:numPr>
                <w:ilvl w:val="0"/>
                <w:numId w:val="17"/>
              </w:numPr>
              <w:tabs>
                <w:tab w:val="clear" w:pos="720"/>
                <w:tab w:val="num" w:pos="284"/>
              </w:tabs>
              <w:spacing w:before="60" w:after="120"/>
              <w:ind w:left="284" w:hanging="284"/>
              <w:rPr>
                <w:rFonts w:cs="Arial"/>
                <w:szCs w:val="22"/>
                <w:lang w:val="en-US" w:eastAsia="en-US"/>
              </w:rPr>
            </w:pPr>
            <w:r>
              <w:rPr>
                <w:rFonts w:eastAsia="MS Mincho" w:cs="Arial"/>
                <w:szCs w:val="22"/>
                <w:lang w:val="en-US" w:eastAsia="en-US"/>
              </w:rPr>
              <w:t>We create an environment where learning and innovation thrive</w:t>
            </w:r>
          </w:p>
        </w:tc>
      </w:tr>
    </w:tbl>
    <w:p w:rsidR="007504BF" w:rsidP="007504BF" w:rsidRDefault="007504BF" w14:paraId="786F1D75" w14:textId="77777777">
      <w:pPr>
        <w:rPr>
          <w:b/>
          <w:szCs w:val="22"/>
        </w:rPr>
      </w:pPr>
    </w:p>
    <w:sectPr w:rsidR="007504BF" w:rsidSect="00A268D9">
      <w:footerReference w:type="even" r:id="rId14"/>
      <w:headerReference w:type="first" r:id="rId15"/>
      <w:pgSz w:w="11906" w:h="16838" w:orient="portrait" w:code="9"/>
      <w:pgMar w:top="851" w:right="991" w:bottom="1701" w:left="851"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92E" w:rsidRDefault="00E6492E" w14:paraId="1750E0D0" w14:textId="77777777">
      <w:r>
        <w:separator/>
      </w:r>
    </w:p>
  </w:endnote>
  <w:endnote w:type="continuationSeparator" w:id="0">
    <w:p w:rsidR="00E6492E" w:rsidRDefault="00E6492E" w14:paraId="24C3C898" w14:textId="77777777">
      <w:r>
        <w:continuationSeparator/>
      </w:r>
    </w:p>
  </w:endnote>
  <w:endnote w:type="continuationNotice" w:id="1">
    <w:p w:rsidR="00E6492E" w:rsidRDefault="00E6492E" w14:paraId="5F6F2B5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3E4" w:rsidP="00497DA5" w:rsidRDefault="004473E4" w14:paraId="3943159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73E4" w:rsidP="00497DA5" w:rsidRDefault="004473E4" w14:paraId="5D9F8C6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92E" w:rsidRDefault="00E6492E" w14:paraId="2BFE4CFC" w14:textId="77777777">
      <w:r>
        <w:separator/>
      </w:r>
    </w:p>
  </w:footnote>
  <w:footnote w:type="continuationSeparator" w:id="0">
    <w:p w:rsidR="00E6492E" w:rsidRDefault="00E6492E" w14:paraId="7A9B5344" w14:textId="77777777">
      <w:r>
        <w:continuationSeparator/>
      </w:r>
    </w:p>
  </w:footnote>
  <w:footnote w:type="continuationNotice" w:id="1">
    <w:p w:rsidR="00E6492E" w:rsidRDefault="00E6492E" w14:paraId="3FBDDF3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758AD" w:rsidR="00A37D7E" w:rsidP="00A37D7E" w:rsidRDefault="000A17F6" w14:paraId="12E3D6B0" w14:textId="47438DEF">
    <w:pPr>
      <w:pStyle w:val="Header"/>
      <w:spacing w:after="480"/>
      <w:rPr>
        <w:noProof/>
        <w:sz w:val="22"/>
        <w:szCs w:val="22"/>
      </w:rPr>
    </w:pPr>
    <w:r>
      <w:rPr>
        <w:noProof/>
      </w:rPr>
      <w:drawing>
        <wp:anchor distT="0" distB="0" distL="114300" distR="114300" simplePos="0" relativeHeight="251658240" behindDoc="1" locked="0" layoutInCell="1" allowOverlap="1" wp14:anchorId="5F753574" wp14:editId="7904C697">
          <wp:simplePos x="0" y="0"/>
          <wp:positionH relativeFrom="page">
            <wp:posOffset>0</wp:posOffset>
          </wp:positionH>
          <wp:positionV relativeFrom="page">
            <wp:posOffset>-6985</wp:posOffset>
          </wp:positionV>
          <wp:extent cx="7559040" cy="1136650"/>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4F8">
      <w:rPr>
        <w:noProof/>
      </w:rPr>
      <w:drawing>
        <wp:inline distT="0" distB="0" distL="0" distR="0" wp14:anchorId="42DCFE03" wp14:editId="2E526362">
          <wp:extent cx="3436620" cy="883920"/>
          <wp:effectExtent l="0" t="0" r="0" b="0"/>
          <wp:docPr id="1" name="Picture 1" descr="MHPRA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PRA_3268_A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6620" cy="883920"/>
                  </a:xfrm>
                  <a:prstGeom prst="rect">
                    <a:avLst/>
                  </a:prstGeom>
                  <a:noFill/>
                  <a:ln>
                    <a:noFill/>
                  </a:ln>
                </pic:spPr>
              </pic:pic>
            </a:graphicData>
          </a:graphic>
        </wp:inline>
      </w:drawing>
    </w:r>
    <w:r w:rsidR="00A37D7E">
      <w:rPr>
        <w:sz w:val="22"/>
        <w:szCs w:val="22"/>
      </w:rPr>
      <w:t xml:space="preserve">                          </w:t>
    </w:r>
  </w:p>
  <w:p w:rsidRPr="00A37D7E" w:rsidR="004473E4" w:rsidP="00A37D7E" w:rsidRDefault="004473E4" w14:paraId="49AFD2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4850510"/>
    <w:multiLevelType w:val="hybridMultilevel"/>
    <w:tmpl w:val="D33664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2A3DDE"/>
    <w:multiLevelType w:val="hybridMultilevel"/>
    <w:tmpl w:val="C194063E"/>
    <w:lvl w:ilvl="0" w:tplc="F2044BAE">
      <w:start w:val="1"/>
      <w:numFmt w:val="bullet"/>
      <w:pStyle w:val="Bullettabl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3E84E49"/>
    <w:multiLevelType w:val="hybridMultilevel"/>
    <w:tmpl w:val="30547F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37757F"/>
    <w:multiLevelType w:val="multilevel"/>
    <w:tmpl w:val="42E4B120"/>
    <w:lvl w:ilvl="0">
      <w:start w:val="1"/>
      <w:numFmt w:val="bullet"/>
      <w:lvlText w:val=""/>
      <w:lvlJc w:val="left"/>
      <w:pPr>
        <w:tabs>
          <w:tab w:val="num" w:pos="720"/>
        </w:tabs>
        <w:ind w:left="720" w:hanging="360"/>
      </w:pPr>
      <w:rPr>
        <w:rFonts w:hint="default" w:ascii="Symbol" w:hAnsi="Symbol"/>
        <w:color w:val="009AA6"/>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AD52694"/>
    <w:multiLevelType w:val="hybridMultilevel"/>
    <w:tmpl w:val="2B40A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0424294"/>
    <w:multiLevelType w:val="hybridMultilevel"/>
    <w:tmpl w:val="5B820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210D7A"/>
    <w:multiLevelType w:val="hybridMultilevel"/>
    <w:tmpl w:val="58BEC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16407B"/>
    <w:multiLevelType w:val="hybridMultilevel"/>
    <w:tmpl w:val="E2D4A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F5A5301"/>
    <w:multiLevelType w:val="multilevel"/>
    <w:tmpl w:val="40FC6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5E22FD"/>
    <w:multiLevelType w:val="hybridMultilevel"/>
    <w:tmpl w:val="DFC28F5E"/>
    <w:lvl w:ilvl="0" w:tplc="954E6E54">
      <w:start w:val="1"/>
      <w:numFmt w:val="bullet"/>
      <w:lvlText w:val=""/>
      <w:lvlJc w:val="left"/>
      <w:pPr>
        <w:ind w:left="720" w:hanging="360"/>
      </w:pPr>
      <w:rPr>
        <w:rFonts w:hint="default" w:ascii="Symbol" w:hAnsi="Symbol"/>
        <w:color w:val="4B92D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95E099F"/>
    <w:multiLevelType w:val="hybridMultilevel"/>
    <w:tmpl w:val="1272E314"/>
    <w:lvl w:ilvl="0" w:tplc="2938B3C8">
      <w:start w:val="1"/>
      <w:numFmt w:val="bullet"/>
      <w:lvlText w:val=""/>
      <w:lvlJc w:val="left"/>
      <w:pPr>
        <w:ind w:left="720" w:hanging="360"/>
      </w:pPr>
      <w:rPr>
        <w:rFonts w:hint="default" w:ascii="Symbol" w:hAnsi="Symbol"/>
        <w:color w:val="auto"/>
      </w:rPr>
    </w:lvl>
    <w:lvl w:ilvl="1" w:tplc="77EAE6F2">
      <w:start w:val="1"/>
      <w:numFmt w:val="bullet"/>
      <w:pStyle w:val="Bulletsub"/>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792386"/>
    <w:multiLevelType w:val="hybridMultilevel"/>
    <w:tmpl w:val="FA4AA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982D17"/>
    <w:multiLevelType w:val="hybridMultilevel"/>
    <w:tmpl w:val="33464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1A2B89"/>
    <w:multiLevelType w:val="hybridMultilevel"/>
    <w:tmpl w:val="AB623B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6AB04347"/>
    <w:multiLevelType w:val="hybridMultilevel"/>
    <w:tmpl w:val="EFC2A062"/>
    <w:lvl w:ilvl="0" w:tplc="AA922412">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02332B"/>
    <w:multiLevelType w:val="hybridMultilevel"/>
    <w:tmpl w:val="92A2DB8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209266A"/>
    <w:multiLevelType w:val="hybridMultilevel"/>
    <w:tmpl w:val="CC7C40F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4634260"/>
    <w:multiLevelType w:val="hybridMultilevel"/>
    <w:tmpl w:val="2F346E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CF351B0"/>
    <w:multiLevelType w:val="hybridMultilevel"/>
    <w:tmpl w:val="FBB4C3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hint="default" w:ascii="Wingdings 2" w:hAnsi="Wingdings 2"/>
        <w:color w:val="003D79"/>
      </w:rPr>
    </w:lvl>
    <w:lvl w:ilvl="1">
      <w:start w:val="1"/>
      <w:numFmt w:val="lowerLetter"/>
      <w:pStyle w:val="BulletList2"/>
      <w:lvlText w:val=""/>
      <w:lvlJc w:val="left"/>
      <w:pPr>
        <w:tabs>
          <w:tab w:val="num" w:pos="680"/>
        </w:tabs>
        <w:ind w:left="680" w:hanging="340"/>
      </w:pPr>
      <w:rPr>
        <w:rFonts w:hint="default" w:ascii="Wingdings 2" w:hAnsi="Wingdings 2"/>
        <w:color w:val="003D79"/>
      </w:rPr>
    </w:lvl>
    <w:lvl w:ilvl="2">
      <w:start w:val="1"/>
      <w:numFmt w:val="lowerRoman"/>
      <w:pStyle w:val="BulletList3"/>
      <w:lvlText w:val=""/>
      <w:lvlJc w:val="left"/>
      <w:pPr>
        <w:tabs>
          <w:tab w:val="num" w:pos="1020"/>
        </w:tabs>
        <w:ind w:left="1020" w:hanging="340"/>
      </w:pPr>
      <w:rPr>
        <w:rFonts w:hint="default" w:ascii="Wingdings" w:hAnsi="Wingdings"/>
        <w:color w:val="003D79"/>
      </w:rPr>
    </w:lvl>
    <w:lvl w:ilvl="3">
      <w:start w:val="1"/>
      <w:numFmt w:val="decimal"/>
      <w:pStyle w:val="BulletList4"/>
      <w:lvlText w:val="·"/>
      <w:lvlJc w:val="left"/>
      <w:pPr>
        <w:tabs>
          <w:tab w:val="num" w:pos="0"/>
        </w:tabs>
        <w:ind w:left="0" w:firstLine="0"/>
      </w:pPr>
      <w:rPr>
        <w:rFonts w:hint="default" w:ascii="Symbol" w:hAnsi="Symbol"/>
      </w:rPr>
    </w:lvl>
    <w:lvl w:ilvl="4">
      <w:start w:val="1"/>
      <w:numFmt w:val="lowerLetter"/>
      <w:pStyle w:val="BulletList5"/>
      <w:lvlText w:val="·"/>
      <w:lvlJc w:val="left"/>
      <w:pPr>
        <w:tabs>
          <w:tab w:val="num" w:pos="0"/>
        </w:tabs>
        <w:ind w:left="0" w:firstLine="0"/>
      </w:pPr>
      <w:rPr>
        <w:rFonts w:hint="default" w:ascii="Symbol" w:hAnsi="Symbol"/>
      </w:rPr>
    </w:lvl>
    <w:lvl w:ilvl="5">
      <w:start w:val="1"/>
      <w:numFmt w:val="lowerRoman"/>
      <w:pStyle w:val="BulletList6"/>
      <w:lvlText w:val="·"/>
      <w:lvlJc w:val="left"/>
      <w:pPr>
        <w:tabs>
          <w:tab w:val="num" w:pos="0"/>
        </w:tabs>
        <w:ind w:left="0" w:firstLine="0"/>
      </w:pPr>
      <w:rPr>
        <w:rFonts w:hint="default" w:ascii="Symbol" w:hAnsi="Symbol"/>
      </w:rPr>
    </w:lvl>
    <w:lvl w:ilvl="6">
      <w:start w:val="1"/>
      <w:numFmt w:val="decimal"/>
      <w:pStyle w:val="BulletList7"/>
      <w:lvlText w:val="·"/>
      <w:lvlJc w:val="left"/>
      <w:pPr>
        <w:tabs>
          <w:tab w:val="num" w:pos="0"/>
        </w:tabs>
        <w:ind w:left="0" w:firstLine="0"/>
      </w:pPr>
      <w:rPr>
        <w:rFonts w:hint="default" w:ascii="Symbol" w:hAnsi="Symbol"/>
      </w:rPr>
    </w:lvl>
    <w:lvl w:ilvl="7">
      <w:start w:val="1"/>
      <w:numFmt w:val="lowerLetter"/>
      <w:pStyle w:val="BulletList8"/>
      <w:lvlText w:val="·"/>
      <w:lvlJc w:val="left"/>
      <w:pPr>
        <w:tabs>
          <w:tab w:val="num" w:pos="0"/>
        </w:tabs>
        <w:ind w:left="0" w:firstLine="0"/>
      </w:pPr>
      <w:rPr>
        <w:rFonts w:hint="default" w:ascii="Symbol" w:hAnsi="Symbol"/>
      </w:rPr>
    </w:lvl>
    <w:lvl w:ilvl="8">
      <w:start w:val="1"/>
      <w:numFmt w:val="lowerRoman"/>
      <w:pStyle w:val="BulletList9"/>
      <w:lvlText w:val="·"/>
      <w:lvlJc w:val="left"/>
      <w:pPr>
        <w:tabs>
          <w:tab w:val="num" w:pos="0"/>
        </w:tabs>
        <w:ind w:left="0" w:firstLine="0"/>
      </w:pPr>
      <w:rPr>
        <w:rFonts w:hint="default" w:ascii="Symbol" w:hAnsi="Symbol"/>
      </w:rPr>
    </w:lvl>
  </w:abstractNum>
  <w:num w:numId="1" w16cid:durableId="275255013">
    <w:abstractNumId w:val="9"/>
  </w:num>
  <w:num w:numId="2" w16cid:durableId="95759790">
    <w:abstractNumId w:val="7"/>
  </w:num>
  <w:num w:numId="3" w16cid:durableId="654336110">
    <w:abstractNumId w:val="6"/>
  </w:num>
  <w:num w:numId="4" w16cid:durableId="1709572731">
    <w:abstractNumId w:val="5"/>
  </w:num>
  <w:num w:numId="5" w16cid:durableId="2026246294">
    <w:abstractNumId w:val="4"/>
  </w:num>
  <w:num w:numId="6" w16cid:durableId="1779830313">
    <w:abstractNumId w:val="8"/>
  </w:num>
  <w:num w:numId="7" w16cid:durableId="1571577093">
    <w:abstractNumId w:val="3"/>
  </w:num>
  <w:num w:numId="8" w16cid:durableId="43799791">
    <w:abstractNumId w:val="2"/>
  </w:num>
  <w:num w:numId="9" w16cid:durableId="1060401725">
    <w:abstractNumId w:val="1"/>
  </w:num>
  <w:num w:numId="10" w16cid:durableId="1755664701">
    <w:abstractNumId w:val="0"/>
  </w:num>
  <w:num w:numId="11" w16cid:durableId="997196040">
    <w:abstractNumId w:val="21"/>
  </w:num>
  <w:num w:numId="12" w16cid:durableId="1659993233">
    <w:abstractNumId w:val="14"/>
  </w:num>
  <w:num w:numId="13" w16cid:durableId="304552884">
    <w:abstractNumId w:val="11"/>
  </w:num>
  <w:num w:numId="14" w16cid:durableId="254554606">
    <w:abstractNumId w:val="19"/>
  </w:num>
  <w:num w:numId="15" w16cid:durableId="2119524883">
    <w:abstractNumId w:val="32"/>
  </w:num>
  <w:num w:numId="16" w16cid:durableId="407848209">
    <w:abstractNumId w:val="22"/>
  </w:num>
  <w:num w:numId="17" w16cid:durableId="1891304195">
    <w:abstractNumId w:val="15"/>
  </w:num>
  <w:num w:numId="18" w16cid:durableId="2108649041">
    <w:abstractNumId w:val="23"/>
  </w:num>
  <w:num w:numId="19" w16cid:durableId="117839062">
    <w:abstractNumId w:val="24"/>
  </w:num>
  <w:num w:numId="20" w16cid:durableId="1852377309">
    <w:abstractNumId w:val="17"/>
  </w:num>
  <w:num w:numId="21" w16cid:durableId="1351108155">
    <w:abstractNumId w:val="26"/>
  </w:num>
  <w:num w:numId="22" w16cid:durableId="1186868509">
    <w:abstractNumId w:val="31"/>
  </w:num>
  <w:num w:numId="23" w16cid:durableId="866529263">
    <w:abstractNumId w:val="12"/>
  </w:num>
  <w:num w:numId="24" w16cid:durableId="576593289">
    <w:abstractNumId w:val="12"/>
  </w:num>
  <w:num w:numId="25" w16cid:durableId="1346403527">
    <w:abstractNumId w:val="29"/>
  </w:num>
  <w:num w:numId="26" w16cid:durableId="1124081878">
    <w:abstractNumId w:val="12"/>
  </w:num>
  <w:num w:numId="27" w16cid:durableId="326792182">
    <w:abstractNumId w:val="30"/>
  </w:num>
  <w:num w:numId="28" w16cid:durableId="657416758">
    <w:abstractNumId w:val="12"/>
  </w:num>
  <w:num w:numId="29" w16cid:durableId="539781296">
    <w:abstractNumId w:val="12"/>
  </w:num>
  <w:num w:numId="30" w16cid:durableId="1322124197">
    <w:abstractNumId w:val="12"/>
  </w:num>
  <w:num w:numId="31" w16cid:durableId="629436553">
    <w:abstractNumId w:val="16"/>
  </w:num>
  <w:num w:numId="32" w16cid:durableId="1844931399">
    <w:abstractNumId w:val="25"/>
  </w:num>
  <w:num w:numId="33" w16cid:durableId="469828020">
    <w:abstractNumId w:val="13"/>
  </w:num>
  <w:num w:numId="34" w16cid:durableId="1155532141">
    <w:abstractNumId w:val="27"/>
  </w:num>
  <w:num w:numId="35" w16cid:durableId="2024285776">
    <w:abstractNumId w:val="10"/>
  </w:num>
  <w:num w:numId="36" w16cid:durableId="1568609315">
    <w:abstractNumId w:val="18"/>
  </w:num>
  <w:num w:numId="37" w16cid:durableId="1422019984">
    <w:abstractNumId w:val="20"/>
  </w:num>
  <w:num w:numId="38" w16cid:durableId="50242836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67"/>
    <w:rsid w:val="000102D6"/>
    <w:rsid w:val="00010B61"/>
    <w:rsid w:val="000110D0"/>
    <w:rsid w:val="00022469"/>
    <w:rsid w:val="00027DE5"/>
    <w:rsid w:val="00040D90"/>
    <w:rsid w:val="00042D91"/>
    <w:rsid w:val="00043BB6"/>
    <w:rsid w:val="0005298A"/>
    <w:rsid w:val="00052B62"/>
    <w:rsid w:val="0005653A"/>
    <w:rsid w:val="00072160"/>
    <w:rsid w:val="00072BEC"/>
    <w:rsid w:val="0007353A"/>
    <w:rsid w:val="00073FA8"/>
    <w:rsid w:val="00081880"/>
    <w:rsid w:val="00081C01"/>
    <w:rsid w:val="0008274F"/>
    <w:rsid w:val="000847D2"/>
    <w:rsid w:val="00086BD3"/>
    <w:rsid w:val="000A07B1"/>
    <w:rsid w:val="000A17F6"/>
    <w:rsid w:val="000A1C9D"/>
    <w:rsid w:val="000A351B"/>
    <w:rsid w:val="000A5F6B"/>
    <w:rsid w:val="000A6DF3"/>
    <w:rsid w:val="000A7320"/>
    <w:rsid w:val="000B3095"/>
    <w:rsid w:val="000B4E34"/>
    <w:rsid w:val="000C1247"/>
    <w:rsid w:val="000C3EA6"/>
    <w:rsid w:val="000C44AE"/>
    <w:rsid w:val="000C5FB6"/>
    <w:rsid w:val="000C68D5"/>
    <w:rsid w:val="000C69DD"/>
    <w:rsid w:val="000D0663"/>
    <w:rsid w:val="000E3E81"/>
    <w:rsid w:val="000E7C77"/>
    <w:rsid w:val="000F3704"/>
    <w:rsid w:val="000F4F39"/>
    <w:rsid w:val="000F7343"/>
    <w:rsid w:val="000F754A"/>
    <w:rsid w:val="00100D0D"/>
    <w:rsid w:val="00103E6A"/>
    <w:rsid w:val="00113158"/>
    <w:rsid w:val="001217BA"/>
    <w:rsid w:val="00124073"/>
    <w:rsid w:val="001376A2"/>
    <w:rsid w:val="00137871"/>
    <w:rsid w:val="00142213"/>
    <w:rsid w:val="0014591E"/>
    <w:rsid w:val="00145D9D"/>
    <w:rsid w:val="00151A05"/>
    <w:rsid w:val="00155A05"/>
    <w:rsid w:val="00156826"/>
    <w:rsid w:val="00156C75"/>
    <w:rsid w:val="0015790E"/>
    <w:rsid w:val="00160EE7"/>
    <w:rsid w:val="00162034"/>
    <w:rsid w:val="00166F3E"/>
    <w:rsid w:val="00171B91"/>
    <w:rsid w:val="00172520"/>
    <w:rsid w:val="0017489F"/>
    <w:rsid w:val="0019452B"/>
    <w:rsid w:val="001A4131"/>
    <w:rsid w:val="001B08EF"/>
    <w:rsid w:val="001B3EEC"/>
    <w:rsid w:val="001B4883"/>
    <w:rsid w:val="001B6AF0"/>
    <w:rsid w:val="001C0772"/>
    <w:rsid w:val="001C18C2"/>
    <w:rsid w:val="001D06CD"/>
    <w:rsid w:val="001D2F0F"/>
    <w:rsid w:val="001D34B6"/>
    <w:rsid w:val="001D5EA4"/>
    <w:rsid w:val="001E3E07"/>
    <w:rsid w:val="001E5894"/>
    <w:rsid w:val="001F16E9"/>
    <w:rsid w:val="001F1A87"/>
    <w:rsid w:val="002027F8"/>
    <w:rsid w:val="00213E67"/>
    <w:rsid w:val="002206B3"/>
    <w:rsid w:val="00221AE9"/>
    <w:rsid w:val="0022433C"/>
    <w:rsid w:val="0022636C"/>
    <w:rsid w:val="00232383"/>
    <w:rsid w:val="002334F7"/>
    <w:rsid w:val="0023476F"/>
    <w:rsid w:val="002356C8"/>
    <w:rsid w:val="00236159"/>
    <w:rsid w:val="00240DC0"/>
    <w:rsid w:val="0024463B"/>
    <w:rsid w:val="00245D39"/>
    <w:rsid w:val="00251471"/>
    <w:rsid w:val="00251FC4"/>
    <w:rsid w:val="00255B09"/>
    <w:rsid w:val="00257534"/>
    <w:rsid w:val="00265354"/>
    <w:rsid w:val="00266784"/>
    <w:rsid w:val="00276BD5"/>
    <w:rsid w:val="00282615"/>
    <w:rsid w:val="0028498B"/>
    <w:rsid w:val="00284A73"/>
    <w:rsid w:val="002913B8"/>
    <w:rsid w:val="002958B3"/>
    <w:rsid w:val="00297674"/>
    <w:rsid w:val="00297D9B"/>
    <w:rsid w:val="002A2BC6"/>
    <w:rsid w:val="002B2E13"/>
    <w:rsid w:val="002B4C1C"/>
    <w:rsid w:val="002C29B7"/>
    <w:rsid w:val="002D3767"/>
    <w:rsid w:val="002D4BA7"/>
    <w:rsid w:val="002D6EA1"/>
    <w:rsid w:val="002D7611"/>
    <w:rsid w:val="002D7E7C"/>
    <w:rsid w:val="002E374E"/>
    <w:rsid w:val="002E4346"/>
    <w:rsid w:val="002E4777"/>
    <w:rsid w:val="002E516F"/>
    <w:rsid w:val="002F28DD"/>
    <w:rsid w:val="002F5DA6"/>
    <w:rsid w:val="002F5E73"/>
    <w:rsid w:val="00304FD4"/>
    <w:rsid w:val="003100D9"/>
    <w:rsid w:val="003123B2"/>
    <w:rsid w:val="003175FA"/>
    <w:rsid w:val="0031763C"/>
    <w:rsid w:val="0032085E"/>
    <w:rsid w:val="003226A5"/>
    <w:rsid w:val="00324469"/>
    <w:rsid w:val="00325D5A"/>
    <w:rsid w:val="00326EC3"/>
    <w:rsid w:val="003274A4"/>
    <w:rsid w:val="0033148B"/>
    <w:rsid w:val="00331DB3"/>
    <w:rsid w:val="00332806"/>
    <w:rsid w:val="00335EB9"/>
    <w:rsid w:val="00341C77"/>
    <w:rsid w:val="00342FAB"/>
    <w:rsid w:val="00345360"/>
    <w:rsid w:val="00353BFC"/>
    <w:rsid w:val="00357D35"/>
    <w:rsid w:val="00360C2B"/>
    <w:rsid w:val="003663F7"/>
    <w:rsid w:val="00367C02"/>
    <w:rsid w:val="00376FF8"/>
    <w:rsid w:val="003811D1"/>
    <w:rsid w:val="0038189B"/>
    <w:rsid w:val="003872FD"/>
    <w:rsid w:val="00391E55"/>
    <w:rsid w:val="00392090"/>
    <w:rsid w:val="003A22A7"/>
    <w:rsid w:val="003A5E63"/>
    <w:rsid w:val="003B58E0"/>
    <w:rsid w:val="003B7850"/>
    <w:rsid w:val="003C16AC"/>
    <w:rsid w:val="003D14CD"/>
    <w:rsid w:val="003D2472"/>
    <w:rsid w:val="003D7265"/>
    <w:rsid w:val="003E0C9A"/>
    <w:rsid w:val="003E3204"/>
    <w:rsid w:val="003E59EB"/>
    <w:rsid w:val="003F0B4F"/>
    <w:rsid w:val="003F4544"/>
    <w:rsid w:val="0040620F"/>
    <w:rsid w:val="00411855"/>
    <w:rsid w:val="00414D5B"/>
    <w:rsid w:val="0041676D"/>
    <w:rsid w:val="00417369"/>
    <w:rsid w:val="004211B3"/>
    <w:rsid w:val="00422C5E"/>
    <w:rsid w:val="0042797A"/>
    <w:rsid w:val="00432B1E"/>
    <w:rsid w:val="0043492E"/>
    <w:rsid w:val="00441347"/>
    <w:rsid w:val="004473E4"/>
    <w:rsid w:val="00456D1D"/>
    <w:rsid w:val="0046032C"/>
    <w:rsid w:val="00466B2C"/>
    <w:rsid w:val="004712B1"/>
    <w:rsid w:val="00475C2D"/>
    <w:rsid w:val="004930DD"/>
    <w:rsid w:val="00494224"/>
    <w:rsid w:val="00494624"/>
    <w:rsid w:val="00497DA5"/>
    <w:rsid w:val="004A6346"/>
    <w:rsid w:val="004B2568"/>
    <w:rsid w:val="004B2E82"/>
    <w:rsid w:val="004B5A53"/>
    <w:rsid w:val="004C4F87"/>
    <w:rsid w:val="004C5D0F"/>
    <w:rsid w:val="004C7202"/>
    <w:rsid w:val="004D6995"/>
    <w:rsid w:val="004D7AFF"/>
    <w:rsid w:val="004E68EA"/>
    <w:rsid w:val="004F2EAB"/>
    <w:rsid w:val="004F47C1"/>
    <w:rsid w:val="00512A20"/>
    <w:rsid w:val="00513BEF"/>
    <w:rsid w:val="00514FAD"/>
    <w:rsid w:val="00515AB5"/>
    <w:rsid w:val="00515BC7"/>
    <w:rsid w:val="00520EB1"/>
    <w:rsid w:val="005251E0"/>
    <w:rsid w:val="00525C48"/>
    <w:rsid w:val="005270A9"/>
    <w:rsid w:val="005278B0"/>
    <w:rsid w:val="005403F0"/>
    <w:rsid w:val="005758AD"/>
    <w:rsid w:val="00577810"/>
    <w:rsid w:val="00580C90"/>
    <w:rsid w:val="00592F90"/>
    <w:rsid w:val="00594EE5"/>
    <w:rsid w:val="00595B0F"/>
    <w:rsid w:val="005A01A7"/>
    <w:rsid w:val="005A0C2E"/>
    <w:rsid w:val="005A4411"/>
    <w:rsid w:val="005A6064"/>
    <w:rsid w:val="005B0779"/>
    <w:rsid w:val="005B21FF"/>
    <w:rsid w:val="005B3A3C"/>
    <w:rsid w:val="005B5510"/>
    <w:rsid w:val="005B6580"/>
    <w:rsid w:val="005C4DA8"/>
    <w:rsid w:val="005C603B"/>
    <w:rsid w:val="005D223B"/>
    <w:rsid w:val="005E3877"/>
    <w:rsid w:val="005E41E8"/>
    <w:rsid w:val="005E5473"/>
    <w:rsid w:val="005E5B84"/>
    <w:rsid w:val="005E7F58"/>
    <w:rsid w:val="005F45DC"/>
    <w:rsid w:val="00600C80"/>
    <w:rsid w:val="006042C4"/>
    <w:rsid w:val="00611C79"/>
    <w:rsid w:val="0061451F"/>
    <w:rsid w:val="00620F25"/>
    <w:rsid w:val="006217A6"/>
    <w:rsid w:val="0064307F"/>
    <w:rsid w:val="006441FF"/>
    <w:rsid w:val="00645F37"/>
    <w:rsid w:val="00654F61"/>
    <w:rsid w:val="00655EE5"/>
    <w:rsid w:val="006629A7"/>
    <w:rsid w:val="0066655D"/>
    <w:rsid w:val="00671187"/>
    <w:rsid w:val="006714F4"/>
    <w:rsid w:val="006751F5"/>
    <w:rsid w:val="0068054C"/>
    <w:rsid w:val="006936E4"/>
    <w:rsid w:val="00693F91"/>
    <w:rsid w:val="006975A3"/>
    <w:rsid w:val="006A09CF"/>
    <w:rsid w:val="006A3725"/>
    <w:rsid w:val="006A66E1"/>
    <w:rsid w:val="006A68B0"/>
    <w:rsid w:val="006A7E54"/>
    <w:rsid w:val="006B1438"/>
    <w:rsid w:val="006B56C5"/>
    <w:rsid w:val="006B6CA9"/>
    <w:rsid w:val="006B6DFB"/>
    <w:rsid w:val="006C5C0D"/>
    <w:rsid w:val="006D187C"/>
    <w:rsid w:val="006D5F44"/>
    <w:rsid w:val="006D60F9"/>
    <w:rsid w:val="006E08FF"/>
    <w:rsid w:val="006E6781"/>
    <w:rsid w:val="006F1DDC"/>
    <w:rsid w:val="006F26BA"/>
    <w:rsid w:val="006F42E6"/>
    <w:rsid w:val="00707192"/>
    <w:rsid w:val="00726533"/>
    <w:rsid w:val="00727A51"/>
    <w:rsid w:val="0073411E"/>
    <w:rsid w:val="0073596E"/>
    <w:rsid w:val="00745452"/>
    <w:rsid w:val="00746B8C"/>
    <w:rsid w:val="007472E4"/>
    <w:rsid w:val="007504BF"/>
    <w:rsid w:val="00752FC3"/>
    <w:rsid w:val="00754DBB"/>
    <w:rsid w:val="0075549B"/>
    <w:rsid w:val="007607F8"/>
    <w:rsid w:val="00760DD7"/>
    <w:rsid w:val="00774003"/>
    <w:rsid w:val="007741E7"/>
    <w:rsid w:val="007756D5"/>
    <w:rsid w:val="00776666"/>
    <w:rsid w:val="00782355"/>
    <w:rsid w:val="00784291"/>
    <w:rsid w:val="00790488"/>
    <w:rsid w:val="0079245C"/>
    <w:rsid w:val="00792F10"/>
    <w:rsid w:val="007931A7"/>
    <w:rsid w:val="00793A65"/>
    <w:rsid w:val="007A06C4"/>
    <w:rsid w:val="007B3B84"/>
    <w:rsid w:val="007B5FE9"/>
    <w:rsid w:val="007C2EB3"/>
    <w:rsid w:val="007C5828"/>
    <w:rsid w:val="007C7E08"/>
    <w:rsid w:val="007C7E7D"/>
    <w:rsid w:val="007D1098"/>
    <w:rsid w:val="007D1BF1"/>
    <w:rsid w:val="007D62CC"/>
    <w:rsid w:val="007F46EB"/>
    <w:rsid w:val="007F47F6"/>
    <w:rsid w:val="007F4F61"/>
    <w:rsid w:val="007F5403"/>
    <w:rsid w:val="00801D9C"/>
    <w:rsid w:val="008143B2"/>
    <w:rsid w:val="00820E78"/>
    <w:rsid w:val="00821CBE"/>
    <w:rsid w:val="00822211"/>
    <w:rsid w:val="00825167"/>
    <w:rsid w:val="00826909"/>
    <w:rsid w:val="00832308"/>
    <w:rsid w:val="008325D0"/>
    <w:rsid w:val="00835FAA"/>
    <w:rsid w:val="00836687"/>
    <w:rsid w:val="00837368"/>
    <w:rsid w:val="00837472"/>
    <w:rsid w:val="008432FA"/>
    <w:rsid w:val="008458F2"/>
    <w:rsid w:val="008507C1"/>
    <w:rsid w:val="00850D88"/>
    <w:rsid w:val="008514AC"/>
    <w:rsid w:val="00852B4D"/>
    <w:rsid w:val="00853C0C"/>
    <w:rsid w:val="008714E0"/>
    <w:rsid w:val="008734DF"/>
    <w:rsid w:val="00894D74"/>
    <w:rsid w:val="008958E9"/>
    <w:rsid w:val="008A4361"/>
    <w:rsid w:val="008A6779"/>
    <w:rsid w:val="008B0710"/>
    <w:rsid w:val="008B3B3A"/>
    <w:rsid w:val="008C3CAA"/>
    <w:rsid w:val="008C46EC"/>
    <w:rsid w:val="008C5385"/>
    <w:rsid w:val="008C676B"/>
    <w:rsid w:val="008D0A3E"/>
    <w:rsid w:val="008D1788"/>
    <w:rsid w:val="008D7297"/>
    <w:rsid w:val="008D7759"/>
    <w:rsid w:val="008D7CA1"/>
    <w:rsid w:val="008E4A42"/>
    <w:rsid w:val="008F014A"/>
    <w:rsid w:val="008F2DBD"/>
    <w:rsid w:val="008F4A8F"/>
    <w:rsid w:val="008F7217"/>
    <w:rsid w:val="009004DC"/>
    <w:rsid w:val="009005E9"/>
    <w:rsid w:val="009024E0"/>
    <w:rsid w:val="0090359F"/>
    <w:rsid w:val="00904739"/>
    <w:rsid w:val="00905679"/>
    <w:rsid w:val="009122E1"/>
    <w:rsid w:val="00914B0C"/>
    <w:rsid w:val="00915A53"/>
    <w:rsid w:val="00917473"/>
    <w:rsid w:val="00922685"/>
    <w:rsid w:val="009254BA"/>
    <w:rsid w:val="00931F45"/>
    <w:rsid w:val="009379DC"/>
    <w:rsid w:val="00951D7D"/>
    <w:rsid w:val="00954131"/>
    <w:rsid w:val="00961B4B"/>
    <w:rsid w:val="00971CAC"/>
    <w:rsid w:val="00972A90"/>
    <w:rsid w:val="0097484F"/>
    <w:rsid w:val="00980565"/>
    <w:rsid w:val="00984F75"/>
    <w:rsid w:val="00992C4F"/>
    <w:rsid w:val="009A029B"/>
    <w:rsid w:val="009A1F3F"/>
    <w:rsid w:val="009A6AF1"/>
    <w:rsid w:val="009B03FA"/>
    <w:rsid w:val="009B1C4D"/>
    <w:rsid w:val="009B2893"/>
    <w:rsid w:val="009B4602"/>
    <w:rsid w:val="009B547C"/>
    <w:rsid w:val="009B7CCB"/>
    <w:rsid w:val="009D42DD"/>
    <w:rsid w:val="009D4866"/>
    <w:rsid w:val="009D4E45"/>
    <w:rsid w:val="009D55CF"/>
    <w:rsid w:val="009D6329"/>
    <w:rsid w:val="009D6B90"/>
    <w:rsid w:val="009E5544"/>
    <w:rsid w:val="009F0B85"/>
    <w:rsid w:val="009F1DA0"/>
    <w:rsid w:val="009F24C9"/>
    <w:rsid w:val="009F2C8B"/>
    <w:rsid w:val="009F40CE"/>
    <w:rsid w:val="009F4E7A"/>
    <w:rsid w:val="00A12652"/>
    <w:rsid w:val="00A1733E"/>
    <w:rsid w:val="00A20052"/>
    <w:rsid w:val="00A260D7"/>
    <w:rsid w:val="00A268D9"/>
    <w:rsid w:val="00A304F5"/>
    <w:rsid w:val="00A37D7E"/>
    <w:rsid w:val="00A37EF0"/>
    <w:rsid w:val="00A4154E"/>
    <w:rsid w:val="00A42E2F"/>
    <w:rsid w:val="00A43EAE"/>
    <w:rsid w:val="00A43F11"/>
    <w:rsid w:val="00A52485"/>
    <w:rsid w:val="00A673DB"/>
    <w:rsid w:val="00A70863"/>
    <w:rsid w:val="00A70C90"/>
    <w:rsid w:val="00A75CC6"/>
    <w:rsid w:val="00A77181"/>
    <w:rsid w:val="00A77CD5"/>
    <w:rsid w:val="00A853E0"/>
    <w:rsid w:val="00AA1300"/>
    <w:rsid w:val="00AB6236"/>
    <w:rsid w:val="00AC750A"/>
    <w:rsid w:val="00AC7FEB"/>
    <w:rsid w:val="00AD5BC1"/>
    <w:rsid w:val="00AD631E"/>
    <w:rsid w:val="00AE1149"/>
    <w:rsid w:val="00AE5878"/>
    <w:rsid w:val="00B027A4"/>
    <w:rsid w:val="00B02970"/>
    <w:rsid w:val="00B1006A"/>
    <w:rsid w:val="00B1223D"/>
    <w:rsid w:val="00B12F2D"/>
    <w:rsid w:val="00B22B41"/>
    <w:rsid w:val="00B247C7"/>
    <w:rsid w:val="00B25089"/>
    <w:rsid w:val="00B30337"/>
    <w:rsid w:val="00B36924"/>
    <w:rsid w:val="00B440D1"/>
    <w:rsid w:val="00B44B15"/>
    <w:rsid w:val="00B450E6"/>
    <w:rsid w:val="00B47534"/>
    <w:rsid w:val="00B47E43"/>
    <w:rsid w:val="00B53473"/>
    <w:rsid w:val="00B70405"/>
    <w:rsid w:val="00B70DFD"/>
    <w:rsid w:val="00B7334C"/>
    <w:rsid w:val="00B77289"/>
    <w:rsid w:val="00B851C9"/>
    <w:rsid w:val="00B91027"/>
    <w:rsid w:val="00B9105C"/>
    <w:rsid w:val="00B9108E"/>
    <w:rsid w:val="00B9145F"/>
    <w:rsid w:val="00B94D04"/>
    <w:rsid w:val="00BA45C0"/>
    <w:rsid w:val="00BA5424"/>
    <w:rsid w:val="00BB268E"/>
    <w:rsid w:val="00BB34F1"/>
    <w:rsid w:val="00BB5152"/>
    <w:rsid w:val="00BC06F2"/>
    <w:rsid w:val="00BC3A24"/>
    <w:rsid w:val="00BD0F64"/>
    <w:rsid w:val="00BD2318"/>
    <w:rsid w:val="00BD6069"/>
    <w:rsid w:val="00BE4C26"/>
    <w:rsid w:val="00BE5ECB"/>
    <w:rsid w:val="00BE7D8B"/>
    <w:rsid w:val="00BF4E2D"/>
    <w:rsid w:val="00C03557"/>
    <w:rsid w:val="00C066E8"/>
    <w:rsid w:val="00C22C5B"/>
    <w:rsid w:val="00C24E01"/>
    <w:rsid w:val="00C27F3A"/>
    <w:rsid w:val="00C35B01"/>
    <w:rsid w:val="00C369E5"/>
    <w:rsid w:val="00C373CF"/>
    <w:rsid w:val="00C500F9"/>
    <w:rsid w:val="00C618F0"/>
    <w:rsid w:val="00C70E20"/>
    <w:rsid w:val="00C7445E"/>
    <w:rsid w:val="00C7473F"/>
    <w:rsid w:val="00C77C25"/>
    <w:rsid w:val="00C837AD"/>
    <w:rsid w:val="00C95706"/>
    <w:rsid w:val="00C95963"/>
    <w:rsid w:val="00C96AB3"/>
    <w:rsid w:val="00CA0C66"/>
    <w:rsid w:val="00CA13C9"/>
    <w:rsid w:val="00CA4F6E"/>
    <w:rsid w:val="00CA6225"/>
    <w:rsid w:val="00CC1F49"/>
    <w:rsid w:val="00CC34BE"/>
    <w:rsid w:val="00CD1D10"/>
    <w:rsid w:val="00CD2F3A"/>
    <w:rsid w:val="00CD536A"/>
    <w:rsid w:val="00CD63CC"/>
    <w:rsid w:val="00CD6D0E"/>
    <w:rsid w:val="00CE2B4B"/>
    <w:rsid w:val="00CF7865"/>
    <w:rsid w:val="00D01998"/>
    <w:rsid w:val="00D05375"/>
    <w:rsid w:val="00D138EB"/>
    <w:rsid w:val="00D224C5"/>
    <w:rsid w:val="00D22BF1"/>
    <w:rsid w:val="00D22E65"/>
    <w:rsid w:val="00D31BFA"/>
    <w:rsid w:val="00D4286B"/>
    <w:rsid w:val="00D55AF4"/>
    <w:rsid w:val="00D57941"/>
    <w:rsid w:val="00D61937"/>
    <w:rsid w:val="00D66152"/>
    <w:rsid w:val="00D77174"/>
    <w:rsid w:val="00D774DF"/>
    <w:rsid w:val="00D81C90"/>
    <w:rsid w:val="00D829A2"/>
    <w:rsid w:val="00D91BBF"/>
    <w:rsid w:val="00D91BC2"/>
    <w:rsid w:val="00D92FBC"/>
    <w:rsid w:val="00D95216"/>
    <w:rsid w:val="00D96E4E"/>
    <w:rsid w:val="00DA2973"/>
    <w:rsid w:val="00DA4038"/>
    <w:rsid w:val="00DA5702"/>
    <w:rsid w:val="00DA5D24"/>
    <w:rsid w:val="00DA7474"/>
    <w:rsid w:val="00DB02A6"/>
    <w:rsid w:val="00DB2062"/>
    <w:rsid w:val="00DC6299"/>
    <w:rsid w:val="00DC7AAC"/>
    <w:rsid w:val="00DD027B"/>
    <w:rsid w:val="00DD0425"/>
    <w:rsid w:val="00DD32CE"/>
    <w:rsid w:val="00DD5A77"/>
    <w:rsid w:val="00DD7623"/>
    <w:rsid w:val="00DE3369"/>
    <w:rsid w:val="00DE36E2"/>
    <w:rsid w:val="00DE5F14"/>
    <w:rsid w:val="00DE7F15"/>
    <w:rsid w:val="00DF09E4"/>
    <w:rsid w:val="00E06FCE"/>
    <w:rsid w:val="00E10473"/>
    <w:rsid w:val="00E14223"/>
    <w:rsid w:val="00E20120"/>
    <w:rsid w:val="00E20DAB"/>
    <w:rsid w:val="00E23974"/>
    <w:rsid w:val="00E23AFD"/>
    <w:rsid w:val="00E40D16"/>
    <w:rsid w:val="00E44B88"/>
    <w:rsid w:val="00E45667"/>
    <w:rsid w:val="00E51D18"/>
    <w:rsid w:val="00E54B48"/>
    <w:rsid w:val="00E54C73"/>
    <w:rsid w:val="00E60928"/>
    <w:rsid w:val="00E63993"/>
    <w:rsid w:val="00E6492E"/>
    <w:rsid w:val="00E666F2"/>
    <w:rsid w:val="00E676FC"/>
    <w:rsid w:val="00E70E60"/>
    <w:rsid w:val="00E711C3"/>
    <w:rsid w:val="00E767D5"/>
    <w:rsid w:val="00E84C78"/>
    <w:rsid w:val="00E85B1A"/>
    <w:rsid w:val="00E86F6C"/>
    <w:rsid w:val="00E9748B"/>
    <w:rsid w:val="00E97DAB"/>
    <w:rsid w:val="00EA0CF6"/>
    <w:rsid w:val="00EA4B78"/>
    <w:rsid w:val="00EB1FD5"/>
    <w:rsid w:val="00EB41A6"/>
    <w:rsid w:val="00EB45C6"/>
    <w:rsid w:val="00EC7144"/>
    <w:rsid w:val="00ED1945"/>
    <w:rsid w:val="00ED71C4"/>
    <w:rsid w:val="00EE0230"/>
    <w:rsid w:val="00EE1F16"/>
    <w:rsid w:val="00EE5565"/>
    <w:rsid w:val="00EF07BE"/>
    <w:rsid w:val="00F039FC"/>
    <w:rsid w:val="00F07B21"/>
    <w:rsid w:val="00F24034"/>
    <w:rsid w:val="00F339BC"/>
    <w:rsid w:val="00F347F2"/>
    <w:rsid w:val="00F37567"/>
    <w:rsid w:val="00F4202B"/>
    <w:rsid w:val="00F46983"/>
    <w:rsid w:val="00F50172"/>
    <w:rsid w:val="00F5379E"/>
    <w:rsid w:val="00F732D0"/>
    <w:rsid w:val="00F7355A"/>
    <w:rsid w:val="00F740EB"/>
    <w:rsid w:val="00F80CC3"/>
    <w:rsid w:val="00F82F51"/>
    <w:rsid w:val="00F911CA"/>
    <w:rsid w:val="00F92707"/>
    <w:rsid w:val="00F92E0C"/>
    <w:rsid w:val="00F97927"/>
    <w:rsid w:val="00FA201F"/>
    <w:rsid w:val="00FA3DB6"/>
    <w:rsid w:val="00FA6C81"/>
    <w:rsid w:val="00FB02F4"/>
    <w:rsid w:val="00FC3316"/>
    <w:rsid w:val="00FD4BE8"/>
    <w:rsid w:val="00FE20F8"/>
    <w:rsid w:val="00FE4072"/>
    <w:rsid w:val="00FE69C4"/>
    <w:rsid w:val="00FE6C13"/>
    <w:rsid w:val="00FE6DB9"/>
    <w:rsid w:val="00FF02D0"/>
    <w:rsid w:val="04ED63C9"/>
    <w:rsid w:val="0E6BC6F5"/>
    <w:rsid w:val="21AA6EC8"/>
    <w:rsid w:val="26508A18"/>
    <w:rsid w:val="29B2C759"/>
    <w:rsid w:val="2F40C0E5"/>
    <w:rsid w:val="4AF87830"/>
    <w:rsid w:val="4CE252FA"/>
    <w:rsid w:val="62217AA5"/>
    <w:rsid w:val="6605CD62"/>
    <w:rsid w:val="78B31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4E5B3"/>
  <w15:chartTrackingRefBased/>
  <w15:docId w15:val="{B3471D5D-B614-4A16-8C65-89895242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676B"/>
    <w:pPr>
      <w:spacing w:after="240"/>
    </w:pPr>
    <w:rPr>
      <w:rFonts w:ascii="Arial" w:hAnsi="Arial"/>
      <w:sz w:val="22"/>
      <w:szCs w:val="24"/>
    </w:rPr>
  </w:style>
  <w:style w:type="paragraph" w:styleId="Heading1">
    <w:name w:val="heading 1"/>
    <w:next w:val="Normal"/>
    <w:link w:val="Heading1Char"/>
    <w:qFormat/>
    <w:rsid w:val="00497DA5"/>
    <w:pPr>
      <w:keepNext/>
      <w:spacing w:before="480" w:after="240"/>
      <w:outlineLvl w:val="0"/>
    </w:pPr>
    <w:rPr>
      <w:rFonts w:ascii="Arial" w:hAnsi="Arial" w:cs="Arial"/>
      <w:b/>
      <w:bCs/>
      <w:sz w:val="36"/>
      <w:szCs w:val="32"/>
    </w:rPr>
  </w:style>
  <w:style w:type="paragraph" w:styleId="Heading2">
    <w:name w:val="heading 2"/>
    <w:basedOn w:val="Heading1"/>
    <w:next w:val="Normal"/>
    <w:link w:val="Heading2Char"/>
    <w:qFormat/>
    <w:rsid w:val="00AE1149"/>
    <w:pPr>
      <w:spacing w:before="0" w:after="120"/>
      <w:outlineLvl w:val="1"/>
    </w:pPr>
    <w:rPr>
      <w:bCs w:val="0"/>
      <w:color w:val="4B92DB"/>
      <w:sz w:val="22"/>
      <w:szCs w:val="22"/>
    </w:rPr>
  </w:style>
  <w:style w:type="paragraph" w:styleId="Heading3">
    <w:name w:val="heading 3"/>
    <w:basedOn w:val="Heading1"/>
    <w:next w:val="Normal"/>
    <w:qFormat/>
    <w:rsid w:val="009122E1"/>
    <w:pPr>
      <w:spacing w:before="0" w:after="120"/>
      <w:outlineLvl w:val="2"/>
    </w:pPr>
    <w:rPr>
      <w:bCs w:val="0"/>
      <w:sz w:val="22"/>
      <w:szCs w:val="26"/>
    </w:rPr>
  </w:style>
  <w:style w:type="paragraph" w:styleId="Heading4">
    <w:name w:val="heading 4"/>
    <w:basedOn w:val="Normal"/>
    <w:next w:val="Normal"/>
    <w:qFormat/>
    <w:rsid w:val="00497DA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uiPriority w:val="99"/>
    <w:rsid w:val="00AD631E"/>
    <w:rPr>
      <w:rFonts w:ascii="Arial" w:hAnsi="Arial"/>
      <w:sz w:val="18"/>
      <w:szCs w:val="24"/>
    </w:rPr>
  </w:style>
  <w:style w:type="paragraph" w:styleId="Footer">
    <w:name w:val="footer"/>
    <w:link w:val="FooterChar"/>
    <w:rsid w:val="00497DA5"/>
    <w:pPr>
      <w:jc w:val="right"/>
    </w:pPr>
    <w:rPr>
      <w:rFonts w:ascii="Arial" w:hAnsi="Arial"/>
      <w:sz w:val="18"/>
      <w:szCs w:val="24"/>
    </w:rPr>
  </w:style>
  <w:style w:type="table" w:styleId="TableGrid">
    <w:name w:val="Table Grid"/>
    <w:basedOn w:val="TableNormal"/>
    <w:rsid w:val="00821C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table" w:customStyle="1">
    <w:name w:val="Bullet table"/>
    <w:basedOn w:val="Bullet"/>
    <w:qFormat/>
    <w:rsid w:val="00232383"/>
    <w:pPr>
      <w:numPr>
        <w:numId w:val="24"/>
      </w:numPr>
    </w:pPr>
  </w:style>
  <w:style w:type="paragraph" w:styleId="address" w:customStyle="1">
    <w:name w:val="address"/>
    <w:rsid w:val="002E516F"/>
    <w:pPr>
      <w:tabs>
        <w:tab w:val="left" w:pos="170"/>
      </w:tabs>
    </w:pPr>
    <w:rPr>
      <w:rFonts w:ascii="Arial" w:hAnsi="Arial"/>
      <w:sz w:val="18"/>
      <w:szCs w:val="24"/>
    </w:rPr>
  </w:style>
  <w:style w:type="paragraph" w:styleId="BalloonText">
    <w:name w:val="Balloon Text"/>
    <w:basedOn w:val="Normal"/>
    <w:semiHidden/>
    <w:rsid w:val="00C95706"/>
    <w:rPr>
      <w:rFonts w:ascii="Tahoma" w:hAnsi="Tahoma" w:cs="Tahoma"/>
      <w:sz w:val="16"/>
      <w:szCs w:val="16"/>
    </w:rPr>
  </w:style>
  <w:style w:type="paragraph" w:styleId="Bullettablefirst" w:customStyle="1">
    <w:name w:val="Bullet table first"/>
    <w:basedOn w:val="Bullettable"/>
    <w:qFormat/>
    <w:rsid w:val="00232383"/>
    <w:pPr>
      <w:spacing w:before="120"/>
    </w:pPr>
  </w:style>
  <w:style w:type="character" w:styleId="PageNumber">
    <w:name w:val="page number"/>
    <w:basedOn w:val="DefaultParagraphFont"/>
    <w:semiHidden/>
    <w:rsid w:val="00497DA5"/>
  </w:style>
  <w:style w:type="paragraph" w:styleId="webaddress" w:customStyle="1">
    <w:name w:val="web address"/>
    <w:rsid w:val="00AD631E"/>
    <w:rPr>
      <w:rFonts w:ascii="Arial" w:hAnsi="Arial"/>
      <w:b/>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spacing w:after="120"/>
      <w:ind w:left="1440" w:right="1440"/>
    </w:pPr>
  </w:style>
  <w:style w:type="paragraph" w:styleId="BodyText">
    <w:name w:val="Body Text"/>
    <w:basedOn w:val="Normal"/>
    <w:link w:val="BodyTextChar"/>
    <w:semiHidden/>
    <w:rsid w:val="00497DA5"/>
    <w:pPr>
      <w:spacing w:after="120"/>
    </w:pPr>
  </w:style>
  <w:style w:type="paragraph" w:styleId="BodyText2">
    <w:name w:val="Body Text 2"/>
    <w:basedOn w:val="Normal"/>
    <w:semiHidden/>
    <w:rsid w:val="00497DA5"/>
    <w:pPr>
      <w:spacing w:after="120" w:line="480" w:lineRule="auto"/>
    </w:pPr>
  </w:style>
  <w:style w:type="paragraph" w:styleId="BodyText3">
    <w:name w:val="Body Text 3"/>
    <w:basedOn w:val="Normal"/>
    <w:semiHidden/>
    <w:rsid w:val="00497DA5"/>
    <w:pPr>
      <w:spacing w:after="120"/>
    </w:pPr>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spacing w:after="120"/>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after="120" w:line="480" w:lineRule="auto"/>
      <w:ind w:left="283"/>
    </w:pPr>
  </w:style>
  <w:style w:type="paragraph" w:styleId="BodyTextIndent3">
    <w:name w:val="Body Text Indent 3"/>
    <w:basedOn w:val="Normal"/>
    <w:semiHidden/>
    <w:rsid w:val="00497DA5"/>
    <w:pPr>
      <w:spacing w:after="120"/>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paragraph" w:styleId="EnvelopeAddress">
    <w:name w:val="envelope address"/>
    <w:basedOn w:val="Normal"/>
    <w:semiHidden/>
    <w:rsid w:val="00497DA5"/>
    <w:pPr>
      <w:framePr w:w="7920" w:h="1980" w:hSpace="180" w:wrap="auto" w:hAnchor="page" w:xAlign="center" w:yAlign="bottom" w:hRule="exact"/>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semiHidden/>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spacing w:after="120"/>
      <w:ind w:left="283"/>
    </w:pPr>
  </w:style>
  <w:style w:type="paragraph" w:styleId="ListContinue2">
    <w:name w:val="List Continue 2"/>
    <w:basedOn w:val="Normal"/>
    <w:semiHidden/>
    <w:rsid w:val="00497DA5"/>
    <w:pPr>
      <w:spacing w:after="120"/>
      <w:ind w:left="566"/>
    </w:pPr>
  </w:style>
  <w:style w:type="paragraph" w:styleId="ListContinue3">
    <w:name w:val="List Continue 3"/>
    <w:basedOn w:val="Normal"/>
    <w:semiHidden/>
    <w:rsid w:val="00497DA5"/>
    <w:pPr>
      <w:spacing w:after="120"/>
      <w:ind w:left="849"/>
    </w:pPr>
  </w:style>
  <w:style w:type="paragraph" w:styleId="ListContinue4">
    <w:name w:val="List Continue 4"/>
    <w:basedOn w:val="Normal"/>
    <w:semiHidden/>
    <w:rsid w:val="00497DA5"/>
    <w:pPr>
      <w:spacing w:after="120"/>
      <w:ind w:left="1132"/>
    </w:pPr>
  </w:style>
  <w:style w:type="paragraph" w:styleId="ListContinue5">
    <w:name w:val="List Continue 5"/>
    <w:basedOn w:val="Normal"/>
    <w:semiHidden/>
    <w:rsid w:val="00497DA5"/>
    <w:pPr>
      <w:spacing w:after="120"/>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NormalWeb">
    <w:name w:val="Normal (Web)"/>
    <w:basedOn w:val="Normal"/>
    <w:uiPriority w:val="99"/>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paragraph" w:styleId="Subtitle">
    <w:name w:val="Subtitle"/>
    <w:basedOn w:val="Normal"/>
    <w:qFormat/>
    <w:rsid w:val="00497DA5"/>
    <w:pPr>
      <w:spacing w:after="60"/>
      <w:jc w:val="center"/>
      <w:outlineLvl w:val="1"/>
    </w:pPr>
    <w:rPr>
      <w:rFonts w:cs="Arial"/>
      <w:sz w:val="2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497DA5"/>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497DA5"/>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497DA5"/>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497DA5"/>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rsid w:val="00497DA5"/>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rsid w:val="00497DA5"/>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rsid w:val="00497DA5"/>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497DA5"/>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497DA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497DA5"/>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497DA5"/>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497DA5"/>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497DA5"/>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497DA5"/>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497DA5"/>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497DA5"/>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497DA5"/>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497DA5"/>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497DA5"/>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497DA5"/>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497DA5"/>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497DA5"/>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497DA5"/>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497DA5"/>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497DA5"/>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497DA5"/>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497DA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497D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497DA5"/>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497DA5"/>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497DA5"/>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497DA5"/>
    <w:pPr>
      <w:spacing w:before="240" w:after="60"/>
      <w:jc w:val="center"/>
      <w:outlineLvl w:val="0"/>
    </w:pPr>
    <w:rPr>
      <w:rFonts w:cs="Arial"/>
      <w:b/>
      <w:bCs/>
      <w:kern w:val="28"/>
      <w:sz w:val="32"/>
      <w:szCs w:val="32"/>
    </w:rPr>
  </w:style>
  <w:style w:type="character" w:styleId="HeaderChar" w:customStyle="1">
    <w:name w:val="Header Char"/>
    <w:link w:val="Header"/>
    <w:uiPriority w:val="99"/>
    <w:rsid w:val="00EE1F16"/>
    <w:rPr>
      <w:rFonts w:ascii="Arial" w:hAnsi="Arial"/>
      <w:sz w:val="18"/>
      <w:szCs w:val="24"/>
    </w:rPr>
  </w:style>
  <w:style w:type="paragraph" w:styleId="ListParagraph">
    <w:name w:val="List Paragraph"/>
    <w:basedOn w:val="Normal"/>
    <w:uiPriority w:val="34"/>
    <w:qFormat/>
    <w:rsid w:val="00EE1F16"/>
    <w:pPr>
      <w:spacing w:line="260" w:lineRule="exact"/>
      <w:ind w:left="720"/>
    </w:pPr>
    <w:rPr>
      <w:rFonts w:eastAsia="MS Mincho" w:cs="Arial"/>
      <w:szCs w:val="22"/>
      <w:lang w:val="en-US" w:eastAsia="en-US"/>
    </w:rPr>
  </w:style>
  <w:style w:type="paragraph" w:styleId="BulletList2" w:customStyle="1">
    <w:name w:val="Bullet List 2"/>
    <w:basedOn w:val="BulletList1"/>
    <w:uiPriority w:val="99"/>
    <w:qFormat/>
    <w:rsid w:val="009B4602"/>
    <w:pPr>
      <w:numPr>
        <w:ilvl w:val="1"/>
      </w:numPr>
    </w:pPr>
  </w:style>
  <w:style w:type="paragraph" w:styleId="BulletList1" w:customStyle="1">
    <w:name w:val="Bullet List 1"/>
    <w:basedOn w:val="Normal"/>
    <w:uiPriority w:val="99"/>
    <w:qFormat/>
    <w:rsid w:val="009B4602"/>
    <w:pPr>
      <w:numPr>
        <w:numId w:val="15"/>
      </w:numPr>
      <w:spacing w:after="200" w:line="276" w:lineRule="auto"/>
    </w:pPr>
    <w:rPr>
      <w:rFonts w:ascii="Cambria" w:hAnsi="Cambria"/>
      <w:szCs w:val="22"/>
      <w:lang w:val="en-US" w:eastAsia="en-US"/>
    </w:rPr>
  </w:style>
  <w:style w:type="paragraph" w:styleId="BulletList3" w:customStyle="1">
    <w:name w:val="Bullet List 3"/>
    <w:basedOn w:val="BulletList2"/>
    <w:uiPriority w:val="99"/>
    <w:qFormat/>
    <w:rsid w:val="009B4602"/>
    <w:pPr>
      <w:numPr>
        <w:ilvl w:val="2"/>
      </w:numPr>
    </w:pPr>
  </w:style>
  <w:style w:type="paragraph" w:styleId="BulletList4" w:customStyle="1">
    <w:name w:val="Bullet List 4"/>
    <w:basedOn w:val="BulletList3"/>
    <w:uiPriority w:val="99"/>
    <w:rsid w:val="009B4602"/>
    <w:pPr>
      <w:numPr>
        <w:ilvl w:val="3"/>
      </w:numPr>
    </w:pPr>
  </w:style>
  <w:style w:type="paragraph" w:styleId="BulletList5" w:customStyle="1">
    <w:name w:val="Bullet List 5"/>
    <w:basedOn w:val="BulletList4"/>
    <w:uiPriority w:val="99"/>
    <w:rsid w:val="009B4602"/>
    <w:pPr>
      <w:numPr>
        <w:ilvl w:val="4"/>
      </w:numPr>
    </w:pPr>
  </w:style>
  <w:style w:type="paragraph" w:styleId="BulletList6" w:customStyle="1">
    <w:name w:val="Bullet List 6"/>
    <w:basedOn w:val="BulletList5"/>
    <w:uiPriority w:val="99"/>
    <w:rsid w:val="009B4602"/>
    <w:pPr>
      <w:numPr>
        <w:ilvl w:val="5"/>
      </w:numPr>
    </w:pPr>
  </w:style>
  <w:style w:type="paragraph" w:styleId="BulletList7" w:customStyle="1">
    <w:name w:val="Bullet List 7"/>
    <w:basedOn w:val="BulletList6"/>
    <w:uiPriority w:val="99"/>
    <w:rsid w:val="009B4602"/>
    <w:pPr>
      <w:numPr>
        <w:ilvl w:val="6"/>
      </w:numPr>
    </w:pPr>
  </w:style>
  <w:style w:type="paragraph" w:styleId="BulletList8" w:customStyle="1">
    <w:name w:val="Bullet List 8"/>
    <w:basedOn w:val="BulletList7"/>
    <w:uiPriority w:val="99"/>
    <w:rsid w:val="009B4602"/>
    <w:pPr>
      <w:numPr>
        <w:ilvl w:val="7"/>
      </w:numPr>
    </w:pPr>
  </w:style>
  <w:style w:type="paragraph" w:styleId="BulletList9" w:customStyle="1">
    <w:name w:val="Bullet List 9"/>
    <w:basedOn w:val="BulletList8"/>
    <w:uiPriority w:val="99"/>
    <w:rsid w:val="009B4602"/>
    <w:pPr>
      <w:numPr>
        <w:ilvl w:val="8"/>
      </w:numPr>
    </w:pPr>
  </w:style>
  <w:style w:type="paragraph" w:styleId="Subheading" w:customStyle="1">
    <w:name w:val="Subheading"/>
    <w:basedOn w:val="Normal"/>
    <w:uiPriority w:val="99"/>
    <w:qFormat/>
    <w:rsid w:val="009B4602"/>
    <w:pPr>
      <w:spacing w:after="200" w:line="276" w:lineRule="auto"/>
    </w:pPr>
    <w:rPr>
      <w:rFonts w:ascii="Cambria" w:hAnsi="Cambria"/>
      <w:b/>
      <w:szCs w:val="22"/>
      <w:lang w:val="en-US" w:eastAsia="en-US"/>
    </w:rPr>
  </w:style>
  <w:style w:type="paragraph" w:styleId="summary" w:customStyle="1">
    <w:name w:val="summary"/>
    <w:basedOn w:val="Normal"/>
    <w:rsid w:val="009B4602"/>
    <w:pPr>
      <w:spacing w:before="100" w:beforeAutospacing="1" w:after="100" w:afterAutospacing="1"/>
    </w:pPr>
    <w:rPr>
      <w:rFonts w:ascii="Times New Roman" w:hAnsi="Times New Roman"/>
      <w:sz w:val="24"/>
    </w:rPr>
  </w:style>
  <w:style w:type="character" w:styleId="Heading1Char" w:customStyle="1">
    <w:name w:val="Heading 1 Char"/>
    <w:link w:val="Heading1"/>
    <w:rsid w:val="00B36924"/>
    <w:rPr>
      <w:rFonts w:ascii="Arial" w:hAnsi="Arial" w:cs="Arial"/>
      <w:b/>
      <w:bCs/>
      <w:sz w:val="36"/>
      <w:szCs w:val="32"/>
    </w:rPr>
  </w:style>
  <w:style w:type="character" w:styleId="BodyTextChar" w:customStyle="1">
    <w:name w:val="Body Text Char"/>
    <w:link w:val="BodyText"/>
    <w:semiHidden/>
    <w:rsid w:val="00B36924"/>
    <w:rPr>
      <w:rFonts w:ascii="Arial" w:hAnsi="Arial"/>
      <w:sz w:val="22"/>
      <w:szCs w:val="24"/>
    </w:rPr>
  </w:style>
  <w:style w:type="character" w:styleId="UnresolvedMention">
    <w:name w:val="Unresolved Mention"/>
    <w:uiPriority w:val="99"/>
    <w:semiHidden/>
    <w:unhideWhenUsed/>
    <w:rsid w:val="00E40D16"/>
    <w:rPr>
      <w:color w:val="605E5C"/>
      <w:shd w:val="clear" w:color="auto" w:fill="E1DFDD"/>
    </w:rPr>
  </w:style>
  <w:style w:type="paragraph" w:styleId="Style1" w:customStyle="1">
    <w:name w:val="Style1"/>
    <w:basedOn w:val="Normal"/>
    <w:link w:val="Style1Char"/>
    <w:qFormat/>
    <w:rsid w:val="006D5F44"/>
    <w:pPr>
      <w:contextualSpacing/>
    </w:pPr>
    <w:rPr>
      <w:rFonts w:ascii="Arial Black" w:hAnsi="Arial Black" w:cs="Microsoft New Tai Lue"/>
      <w:b/>
      <w:color w:val="3EB6CA"/>
      <w:sz w:val="144"/>
      <w:szCs w:val="144"/>
    </w:rPr>
  </w:style>
  <w:style w:type="paragraph" w:styleId="Normannoaftspace" w:customStyle="1">
    <w:name w:val="Norman no aft space"/>
    <w:basedOn w:val="Normal"/>
    <w:qFormat/>
    <w:rsid w:val="009122E1"/>
    <w:pPr>
      <w:spacing w:after="0"/>
    </w:pPr>
  </w:style>
  <w:style w:type="character" w:styleId="Style1Char" w:customStyle="1">
    <w:name w:val="Style1 Char"/>
    <w:link w:val="Style1"/>
    <w:rsid w:val="006D5F44"/>
    <w:rPr>
      <w:rFonts w:ascii="Arial Black" w:hAnsi="Arial Black" w:cs="Microsoft New Tai Lue"/>
      <w:b/>
      <w:color w:val="3EB6CA"/>
      <w:sz w:val="144"/>
      <w:szCs w:val="144"/>
    </w:rPr>
  </w:style>
  <w:style w:type="paragraph" w:styleId="Bullet" w:customStyle="1">
    <w:name w:val="Bullet"/>
    <w:basedOn w:val="Normal"/>
    <w:qFormat/>
    <w:rsid w:val="00376FF8"/>
    <w:pPr>
      <w:spacing w:after="120"/>
    </w:pPr>
    <w:rPr>
      <w:rFonts w:cs="Arial"/>
      <w:szCs w:val="22"/>
      <w:lang w:val="en-US" w:eastAsia="en-US"/>
    </w:rPr>
  </w:style>
  <w:style w:type="paragraph" w:styleId="Bulletsub" w:customStyle="1">
    <w:name w:val="Bullet sub"/>
    <w:basedOn w:val="Normal"/>
    <w:qFormat/>
    <w:rsid w:val="009122E1"/>
    <w:pPr>
      <w:numPr>
        <w:ilvl w:val="1"/>
        <w:numId w:val="18"/>
      </w:numPr>
      <w:spacing w:after="120"/>
      <w:ind w:left="993" w:hanging="357"/>
    </w:pPr>
  </w:style>
  <w:style w:type="paragraph" w:styleId="Bulletsubend" w:customStyle="1">
    <w:name w:val="Bullet sub end"/>
    <w:basedOn w:val="Bulletsub"/>
    <w:qFormat/>
    <w:rsid w:val="00EB41A6"/>
    <w:pPr>
      <w:spacing w:after="240"/>
      <w:ind w:left="992"/>
    </w:pPr>
  </w:style>
  <w:style w:type="paragraph" w:styleId="Bulletend" w:customStyle="1">
    <w:name w:val="Bullet end"/>
    <w:basedOn w:val="Bullet"/>
    <w:qFormat/>
    <w:rsid w:val="00EB41A6"/>
    <w:pPr>
      <w:spacing w:after="240"/>
    </w:pPr>
  </w:style>
  <w:style w:type="paragraph" w:styleId="TableNormal1" w:customStyle="1">
    <w:name w:val="Table Normal1"/>
    <w:basedOn w:val="Normal"/>
    <w:qFormat/>
    <w:rsid w:val="0017489F"/>
    <w:pPr>
      <w:spacing w:before="120" w:after="120"/>
    </w:pPr>
  </w:style>
  <w:style w:type="character" w:styleId="normaltextrun" w:customStyle="1">
    <w:name w:val="normaltextrun"/>
    <w:basedOn w:val="DefaultParagraphFont"/>
    <w:rsid w:val="00BD6069"/>
  </w:style>
  <w:style w:type="paragraph" w:styleId="NoSpacing">
    <w:name w:val="No Spacing"/>
    <w:uiPriority w:val="1"/>
    <w:qFormat/>
    <w:rsid w:val="007B5FE9"/>
    <w:rPr>
      <w:rFonts w:ascii="Calibri" w:hAnsi="Calibri"/>
      <w:sz w:val="22"/>
      <w:szCs w:val="22"/>
    </w:rPr>
  </w:style>
  <w:style w:type="paragraph" w:styleId="Normalintable" w:customStyle="1">
    <w:name w:val="Normal in table"/>
    <w:basedOn w:val="Normal"/>
    <w:qFormat/>
    <w:rsid w:val="005E3877"/>
    <w:pPr>
      <w:autoSpaceDE w:val="0"/>
      <w:autoSpaceDN w:val="0"/>
      <w:adjustRightInd w:val="0"/>
      <w:spacing w:before="120" w:after="120"/>
    </w:pPr>
    <w:rPr>
      <w:rFonts w:cs="Arial"/>
      <w:color w:val="000000"/>
      <w:szCs w:val="22"/>
    </w:rPr>
  </w:style>
  <w:style w:type="character" w:styleId="CommentReference">
    <w:name w:val="annotation reference"/>
    <w:basedOn w:val="DefaultParagraphFont"/>
    <w:rsid w:val="00353BFC"/>
    <w:rPr>
      <w:sz w:val="16"/>
      <w:szCs w:val="16"/>
    </w:rPr>
  </w:style>
  <w:style w:type="paragraph" w:styleId="CommentText">
    <w:name w:val="annotation text"/>
    <w:basedOn w:val="Normal"/>
    <w:link w:val="CommentTextChar"/>
    <w:rsid w:val="00353BFC"/>
    <w:rPr>
      <w:sz w:val="20"/>
      <w:szCs w:val="20"/>
    </w:rPr>
  </w:style>
  <w:style w:type="character" w:styleId="CommentTextChar" w:customStyle="1">
    <w:name w:val="Comment Text Char"/>
    <w:basedOn w:val="DefaultParagraphFont"/>
    <w:link w:val="CommentText"/>
    <w:rsid w:val="00353BFC"/>
    <w:rPr>
      <w:rFonts w:ascii="Arial" w:hAnsi="Arial"/>
    </w:rPr>
  </w:style>
  <w:style w:type="paragraph" w:styleId="CommentSubject">
    <w:name w:val="annotation subject"/>
    <w:basedOn w:val="CommentText"/>
    <w:next w:val="CommentText"/>
    <w:link w:val="CommentSubjectChar"/>
    <w:rsid w:val="00353BFC"/>
    <w:rPr>
      <w:b/>
      <w:bCs/>
    </w:rPr>
  </w:style>
  <w:style w:type="character" w:styleId="CommentSubjectChar" w:customStyle="1">
    <w:name w:val="Comment Subject Char"/>
    <w:basedOn w:val="CommentTextChar"/>
    <w:link w:val="CommentSubject"/>
    <w:rsid w:val="00353BFC"/>
    <w:rPr>
      <w:rFonts w:ascii="Arial" w:hAnsi="Arial"/>
      <w:b/>
      <w:bCs/>
    </w:rPr>
  </w:style>
  <w:style w:type="character" w:styleId="Heading2Char" w:customStyle="1">
    <w:name w:val="Heading 2 Char"/>
    <w:link w:val="Heading2"/>
    <w:rsid w:val="00255B09"/>
    <w:rPr>
      <w:rFonts w:ascii="Arial" w:hAnsi="Arial" w:cs="Arial"/>
      <w:b/>
      <w:color w:val="4B92DB"/>
      <w:sz w:val="22"/>
      <w:szCs w:val="22"/>
    </w:rPr>
  </w:style>
  <w:style w:type="character" w:styleId="FooterChar" w:customStyle="1">
    <w:name w:val="Footer Char"/>
    <w:basedOn w:val="DefaultParagraphFont"/>
    <w:link w:val="Footer"/>
    <w:rsid w:val="00774003"/>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2066">
      <w:bodyDiv w:val="1"/>
      <w:marLeft w:val="0"/>
      <w:marRight w:val="0"/>
      <w:marTop w:val="0"/>
      <w:marBottom w:val="0"/>
      <w:divBdr>
        <w:top w:val="none" w:sz="0" w:space="0" w:color="auto"/>
        <w:left w:val="none" w:sz="0" w:space="0" w:color="auto"/>
        <w:bottom w:val="none" w:sz="0" w:space="0" w:color="auto"/>
        <w:right w:val="none" w:sz="0" w:space="0" w:color="auto"/>
      </w:divBdr>
      <w:divsChild>
        <w:div w:id="229771539">
          <w:marLeft w:val="0"/>
          <w:marRight w:val="0"/>
          <w:marTop w:val="0"/>
          <w:marBottom w:val="0"/>
          <w:divBdr>
            <w:top w:val="none" w:sz="0" w:space="0" w:color="auto"/>
            <w:left w:val="none" w:sz="0" w:space="0" w:color="auto"/>
            <w:bottom w:val="none" w:sz="0" w:space="0" w:color="auto"/>
            <w:right w:val="none" w:sz="0" w:space="0" w:color="auto"/>
          </w:divBdr>
        </w:div>
        <w:div w:id="540091637">
          <w:marLeft w:val="0"/>
          <w:marRight w:val="0"/>
          <w:marTop w:val="0"/>
          <w:marBottom w:val="0"/>
          <w:divBdr>
            <w:top w:val="none" w:sz="0" w:space="0" w:color="auto"/>
            <w:left w:val="none" w:sz="0" w:space="0" w:color="auto"/>
            <w:bottom w:val="none" w:sz="0" w:space="0" w:color="auto"/>
            <w:right w:val="none" w:sz="0" w:space="0" w:color="auto"/>
          </w:divBdr>
        </w:div>
        <w:div w:id="1314868436">
          <w:marLeft w:val="0"/>
          <w:marRight w:val="0"/>
          <w:marTop w:val="0"/>
          <w:marBottom w:val="0"/>
          <w:divBdr>
            <w:top w:val="none" w:sz="0" w:space="0" w:color="auto"/>
            <w:left w:val="none" w:sz="0" w:space="0" w:color="auto"/>
            <w:bottom w:val="none" w:sz="0" w:space="0" w:color="auto"/>
            <w:right w:val="none" w:sz="0" w:space="0" w:color="auto"/>
          </w:divBdr>
        </w:div>
      </w:divsChild>
    </w:div>
    <w:div w:id="314989253">
      <w:bodyDiv w:val="1"/>
      <w:marLeft w:val="0"/>
      <w:marRight w:val="0"/>
      <w:marTop w:val="0"/>
      <w:marBottom w:val="0"/>
      <w:divBdr>
        <w:top w:val="none" w:sz="0" w:space="0" w:color="auto"/>
        <w:left w:val="none" w:sz="0" w:space="0" w:color="auto"/>
        <w:bottom w:val="none" w:sz="0" w:space="0" w:color="auto"/>
        <w:right w:val="none" w:sz="0" w:space="0" w:color="auto"/>
      </w:divBdr>
    </w:div>
    <w:div w:id="364867268">
      <w:bodyDiv w:val="1"/>
      <w:marLeft w:val="0"/>
      <w:marRight w:val="0"/>
      <w:marTop w:val="0"/>
      <w:marBottom w:val="0"/>
      <w:divBdr>
        <w:top w:val="none" w:sz="0" w:space="0" w:color="auto"/>
        <w:left w:val="none" w:sz="0" w:space="0" w:color="auto"/>
        <w:bottom w:val="none" w:sz="0" w:space="0" w:color="auto"/>
        <w:right w:val="none" w:sz="0" w:space="0" w:color="auto"/>
      </w:divBdr>
      <w:divsChild>
        <w:div w:id="479032235">
          <w:marLeft w:val="0"/>
          <w:marRight w:val="0"/>
          <w:marTop w:val="0"/>
          <w:marBottom w:val="0"/>
          <w:divBdr>
            <w:top w:val="none" w:sz="0" w:space="0" w:color="auto"/>
            <w:left w:val="none" w:sz="0" w:space="0" w:color="auto"/>
            <w:bottom w:val="none" w:sz="0" w:space="0" w:color="auto"/>
            <w:right w:val="none" w:sz="0" w:space="0" w:color="auto"/>
          </w:divBdr>
          <w:divsChild>
            <w:div w:id="247233499">
              <w:marLeft w:val="0"/>
              <w:marRight w:val="0"/>
              <w:marTop w:val="0"/>
              <w:marBottom w:val="0"/>
              <w:divBdr>
                <w:top w:val="none" w:sz="0" w:space="0" w:color="auto"/>
                <w:left w:val="none" w:sz="0" w:space="0" w:color="auto"/>
                <w:bottom w:val="none" w:sz="0" w:space="0" w:color="auto"/>
                <w:right w:val="none" w:sz="0" w:space="0" w:color="auto"/>
              </w:divBdr>
              <w:divsChild>
                <w:div w:id="145560397">
                  <w:marLeft w:val="0"/>
                  <w:marRight w:val="0"/>
                  <w:marTop w:val="0"/>
                  <w:marBottom w:val="0"/>
                  <w:divBdr>
                    <w:top w:val="none" w:sz="0" w:space="0" w:color="auto"/>
                    <w:left w:val="none" w:sz="0" w:space="0" w:color="auto"/>
                    <w:bottom w:val="none" w:sz="0" w:space="0" w:color="auto"/>
                    <w:right w:val="none" w:sz="0" w:space="0" w:color="auto"/>
                  </w:divBdr>
                  <w:divsChild>
                    <w:div w:id="884029237">
                      <w:marLeft w:val="0"/>
                      <w:marRight w:val="0"/>
                      <w:marTop w:val="0"/>
                      <w:marBottom w:val="0"/>
                      <w:divBdr>
                        <w:top w:val="none" w:sz="0" w:space="0" w:color="auto"/>
                        <w:left w:val="none" w:sz="0" w:space="0" w:color="auto"/>
                        <w:bottom w:val="none" w:sz="0" w:space="0" w:color="auto"/>
                        <w:right w:val="none" w:sz="0" w:space="0" w:color="auto"/>
                      </w:divBdr>
                      <w:divsChild>
                        <w:div w:id="2316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305731">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8374702">
      <w:bodyDiv w:val="1"/>
      <w:marLeft w:val="0"/>
      <w:marRight w:val="0"/>
      <w:marTop w:val="0"/>
      <w:marBottom w:val="0"/>
      <w:divBdr>
        <w:top w:val="none" w:sz="0" w:space="0" w:color="auto"/>
        <w:left w:val="none" w:sz="0" w:space="0" w:color="auto"/>
        <w:bottom w:val="none" w:sz="0" w:space="0" w:color="auto"/>
        <w:right w:val="none" w:sz="0" w:space="0" w:color="auto"/>
      </w:divBdr>
    </w:div>
    <w:div w:id="501240387">
      <w:bodyDiv w:val="1"/>
      <w:marLeft w:val="0"/>
      <w:marRight w:val="0"/>
      <w:marTop w:val="0"/>
      <w:marBottom w:val="0"/>
      <w:divBdr>
        <w:top w:val="none" w:sz="0" w:space="0" w:color="auto"/>
        <w:left w:val="none" w:sz="0" w:space="0" w:color="auto"/>
        <w:bottom w:val="none" w:sz="0" w:space="0" w:color="auto"/>
        <w:right w:val="none" w:sz="0" w:space="0" w:color="auto"/>
      </w:divBdr>
    </w:div>
    <w:div w:id="621957864">
      <w:bodyDiv w:val="1"/>
      <w:marLeft w:val="0"/>
      <w:marRight w:val="0"/>
      <w:marTop w:val="0"/>
      <w:marBottom w:val="0"/>
      <w:divBdr>
        <w:top w:val="none" w:sz="0" w:space="0" w:color="auto"/>
        <w:left w:val="none" w:sz="0" w:space="0" w:color="auto"/>
        <w:bottom w:val="none" w:sz="0" w:space="0" w:color="auto"/>
        <w:right w:val="none" w:sz="0" w:space="0" w:color="auto"/>
      </w:divBdr>
    </w:div>
    <w:div w:id="746733818">
      <w:bodyDiv w:val="1"/>
      <w:marLeft w:val="0"/>
      <w:marRight w:val="0"/>
      <w:marTop w:val="0"/>
      <w:marBottom w:val="0"/>
      <w:divBdr>
        <w:top w:val="none" w:sz="0" w:space="0" w:color="auto"/>
        <w:left w:val="none" w:sz="0" w:space="0" w:color="auto"/>
        <w:bottom w:val="none" w:sz="0" w:space="0" w:color="auto"/>
        <w:right w:val="none" w:sz="0" w:space="0" w:color="auto"/>
      </w:divBdr>
    </w:div>
    <w:div w:id="1079060017">
      <w:bodyDiv w:val="1"/>
      <w:marLeft w:val="0"/>
      <w:marRight w:val="0"/>
      <w:marTop w:val="0"/>
      <w:marBottom w:val="0"/>
      <w:divBdr>
        <w:top w:val="none" w:sz="0" w:space="0" w:color="auto"/>
        <w:left w:val="none" w:sz="0" w:space="0" w:color="auto"/>
        <w:bottom w:val="none" w:sz="0" w:space="0" w:color="auto"/>
        <w:right w:val="none" w:sz="0" w:space="0" w:color="auto"/>
      </w:divBdr>
    </w:div>
    <w:div w:id="1193228617">
      <w:bodyDiv w:val="1"/>
      <w:marLeft w:val="0"/>
      <w:marRight w:val="0"/>
      <w:marTop w:val="0"/>
      <w:marBottom w:val="0"/>
      <w:divBdr>
        <w:top w:val="none" w:sz="0" w:space="0" w:color="auto"/>
        <w:left w:val="none" w:sz="0" w:space="0" w:color="auto"/>
        <w:bottom w:val="none" w:sz="0" w:space="0" w:color="auto"/>
        <w:right w:val="none" w:sz="0" w:space="0" w:color="auto"/>
      </w:divBdr>
    </w:div>
    <w:div w:id="1236012308">
      <w:bodyDiv w:val="1"/>
      <w:marLeft w:val="0"/>
      <w:marRight w:val="0"/>
      <w:marTop w:val="0"/>
      <w:marBottom w:val="0"/>
      <w:divBdr>
        <w:top w:val="none" w:sz="0" w:space="0" w:color="auto"/>
        <w:left w:val="none" w:sz="0" w:space="0" w:color="auto"/>
        <w:bottom w:val="none" w:sz="0" w:space="0" w:color="auto"/>
        <w:right w:val="none" w:sz="0" w:space="0" w:color="auto"/>
      </w:divBdr>
    </w:div>
    <w:div w:id="1343779308">
      <w:bodyDiv w:val="1"/>
      <w:marLeft w:val="0"/>
      <w:marRight w:val="0"/>
      <w:marTop w:val="0"/>
      <w:marBottom w:val="0"/>
      <w:divBdr>
        <w:top w:val="none" w:sz="0" w:space="0" w:color="auto"/>
        <w:left w:val="none" w:sz="0" w:space="0" w:color="auto"/>
        <w:bottom w:val="none" w:sz="0" w:space="0" w:color="auto"/>
        <w:right w:val="none" w:sz="0" w:space="0" w:color="auto"/>
      </w:divBdr>
    </w:div>
    <w:div w:id="1399939084">
      <w:bodyDiv w:val="1"/>
      <w:marLeft w:val="0"/>
      <w:marRight w:val="0"/>
      <w:marTop w:val="0"/>
      <w:marBottom w:val="0"/>
      <w:divBdr>
        <w:top w:val="none" w:sz="0" w:space="0" w:color="auto"/>
        <w:left w:val="none" w:sz="0" w:space="0" w:color="auto"/>
        <w:bottom w:val="none" w:sz="0" w:space="0" w:color="auto"/>
        <w:right w:val="none" w:sz="0" w:space="0" w:color="auto"/>
      </w:divBdr>
    </w:div>
    <w:div w:id="1595480815">
      <w:bodyDiv w:val="1"/>
      <w:marLeft w:val="0"/>
      <w:marRight w:val="0"/>
      <w:marTop w:val="0"/>
      <w:marBottom w:val="0"/>
      <w:divBdr>
        <w:top w:val="none" w:sz="0" w:space="0" w:color="auto"/>
        <w:left w:val="none" w:sz="0" w:space="0" w:color="auto"/>
        <w:bottom w:val="none" w:sz="0" w:space="0" w:color="auto"/>
        <w:right w:val="none" w:sz="0" w:space="0" w:color="auto"/>
      </w:divBdr>
    </w:div>
    <w:div w:id="1934505535">
      <w:bodyDiv w:val="1"/>
      <w:marLeft w:val="0"/>
      <w:marRight w:val="0"/>
      <w:marTop w:val="0"/>
      <w:marBottom w:val="0"/>
      <w:divBdr>
        <w:top w:val="none" w:sz="0" w:space="0" w:color="auto"/>
        <w:left w:val="none" w:sz="0" w:space="0" w:color="auto"/>
        <w:bottom w:val="none" w:sz="0" w:space="0" w:color="auto"/>
        <w:right w:val="none" w:sz="0" w:space="0" w:color="auto"/>
      </w:divBdr>
    </w:div>
    <w:div w:id="20977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civil-service-code/the-civil-service-code"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assets.publishing.service.gov.uk/government/uploads/system/uploads/attachment_data/file/717280/Success_Profiles_Candidate_Briefing_2018__1_.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Recruitment\Forms\JD%20template%20-%20corpor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df491c-5b46-49ba-99f1-cfaeaf256026" xsi:nil="true"/>
    <_Flow_SignoffStatus xmlns="97b9ff21-e533-4f18-a5e8-582995165377" xsi:nil="true"/>
    <i07d5d4e81594b218c556f70d8219c57 xmlns="97b9ff21-e533-4f18-a5e8-582995165377">
      <Terms xmlns="http://schemas.microsoft.com/office/infopath/2007/PartnerControls"/>
    </i07d5d4e81594b218c556f70d8219c5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7F104FD0BD09748B71043943130F077" ma:contentTypeVersion="14" ma:contentTypeDescription="Create a new document." ma:contentTypeScope="" ma:versionID="6c82e47895ec29db8368956d80d88fe6">
  <xsd:schema xmlns:xsd="http://www.w3.org/2001/XMLSchema" xmlns:xs="http://www.w3.org/2001/XMLSchema" xmlns:p="http://schemas.microsoft.com/office/2006/metadata/properties" xmlns:ns3="97b9ff21-e533-4f18-a5e8-582995165377" xmlns:ns4="74df491c-5b46-49ba-99f1-cfaeaf256026" targetNamespace="http://schemas.microsoft.com/office/2006/metadata/properties" ma:root="true" ma:fieldsID="502a9c8e7875bf2d6140ad250b2ed892" ns3:_="" ns4:_="">
    <xsd:import namespace="97b9ff21-e533-4f18-a5e8-582995165377"/>
    <xsd:import namespace="74df491c-5b46-49ba-99f1-cfaeaf256026"/>
    <xsd:element name="properties">
      <xsd:complexType>
        <xsd:sequence>
          <xsd:element name="documentManagement">
            <xsd:complexType>
              <xsd:all>
                <xsd:element ref="ns3:i07d5d4e81594b218c556f70d8219c57"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9ff21-e533-4f18-a5e8-582995165377" elementFormDefault="qualified">
    <xsd:import namespace="http://schemas.microsoft.com/office/2006/documentManagement/types"/>
    <xsd:import namespace="http://schemas.microsoft.com/office/infopath/2007/PartnerControls"/>
    <xsd:element name="i07d5d4e81594b218c556f70d8219c57" ma:index="9" nillable="true" ma:taxonomy="true" ma:internalName="i07d5d4e81594b218c556f70d8219c57" ma:taxonomyFieldName="Agency_x0020_Keywords" ma:displayName="Agency Keywords" ma:default="" ma:fieldId="{207d5d4e-8159-4b21-8c55-6f70d8219c57}" ma:taxonomyMulti="true" ma:sspId="ee18d120-e8a3-4027-a24d-9aff90b49386" ma:termSetId="30143de7-8d03-4488-a6c1-277305f62f72"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f491c-5b46-49ba-99f1-cfaeaf2560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910e82c-febf-48b0-af6c-ae77f92af1f2}" ma:internalName="TaxCatchAll" ma:showField="CatchAllData" ma:web="74df491c-5b46-49ba-99f1-cfaeaf256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A291E-A59F-41B1-983D-77FA8EDCD8D1}">
  <ds:schemaRefs>
    <ds:schemaRef ds:uri="http://schemas.microsoft.com/sharepoint/v3/contenttype/forms"/>
  </ds:schemaRefs>
</ds:datastoreItem>
</file>

<file path=customXml/itemProps2.xml><?xml version="1.0" encoding="utf-8"?>
<ds:datastoreItem xmlns:ds="http://schemas.openxmlformats.org/officeDocument/2006/customXml" ds:itemID="{C0A7CA29-7541-469B-B3E0-7BA930070EEF}">
  <ds:schemaRefs>
    <ds:schemaRef ds:uri="http://purl.org/dc/dcmitype/"/>
    <ds:schemaRef ds:uri="http://purl.org/dc/elements/1.1/"/>
    <ds:schemaRef ds:uri="http://schemas.openxmlformats.org/package/2006/metadata/core-properties"/>
    <ds:schemaRef ds:uri="http://schemas.microsoft.com/office/2006/documentManagement/types"/>
    <ds:schemaRef ds:uri="6610b02b-03c2-4c1e-bcc0-735164b33037"/>
    <ds:schemaRef ds:uri="http://schemas.microsoft.com/office/2006/metadata/properties"/>
    <ds:schemaRef ds:uri="http://schemas.microsoft.com/office/infopath/2007/PartnerControls"/>
    <ds:schemaRef ds:uri="61d1a436-09d8-4fab-af92-7dadc3e718c7"/>
    <ds:schemaRef ds:uri="http://www.w3.org/XML/1998/namespace"/>
    <ds:schemaRef ds:uri="http://purl.org/dc/terms/"/>
  </ds:schemaRefs>
</ds:datastoreItem>
</file>

<file path=customXml/itemProps3.xml><?xml version="1.0" encoding="utf-8"?>
<ds:datastoreItem xmlns:ds="http://schemas.openxmlformats.org/officeDocument/2006/customXml" ds:itemID="{67CFED44-FEEB-445C-9F6E-BB18B76EE80B}">
  <ds:schemaRefs>
    <ds:schemaRef ds:uri="http://schemas.openxmlformats.org/officeDocument/2006/bibliography"/>
  </ds:schemaRefs>
</ds:datastoreItem>
</file>

<file path=customXml/itemProps4.xml><?xml version="1.0" encoding="utf-8"?>
<ds:datastoreItem xmlns:ds="http://schemas.openxmlformats.org/officeDocument/2006/customXml" ds:itemID="{C7A2E986-381E-4DF9-A0EF-0257BCA0A9AC}">
  <ds:schemaRefs>
    <ds:schemaRef ds:uri="http://schemas.microsoft.com/office/2006/metadata/longProperties"/>
  </ds:schemaRefs>
</ds:datastoreItem>
</file>

<file path=customXml/itemProps5.xml><?xml version="1.0" encoding="utf-8"?>
<ds:datastoreItem xmlns:ds="http://schemas.openxmlformats.org/officeDocument/2006/customXml" ds:itemID="{596C2DA9-0A7C-418C-9A23-E04D004724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JD template - corporate.dotx</ap:Template>
  <ap:Application>Microsoft Word for the web</ap:Application>
  <ap:DocSecurity>0</ap:DocSecurity>
  <ap:ScaleCrop>false</ap:ScaleCrop>
  <ap:Company>MHRA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dc:title>
  <dc:subject>letter</dc:subject>
  <dc:creator>Birs, Rebecca</dc:creator>
  <keywords>letter</keywords>
  <lastModifiedBy>Handley, Alexandra</lastModifiedBy>
  <revision>86</revision>
  <lastPrinted>2015-06-01T19:18:00.0000000Z</lastPrinted>
  <dcterms:created xsi:type="dcterms:W3CDTF">2024-07-30T23:30:00.0000000Z</dcterms:created>
  <dcterms:modified xsi:type="dcterms:W3CDTF">2026-01-23T16:25:29.4572331Z</dcterms:modified>
  <category>template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0x01010017F104FD0BD09748B71043943130F077</vt:lpwstr>
  </property>
  <property fmtid="{D5CDD505-2E9C-101B-9397-08002B2CF9AE}" pid="3" name="d38ec887c5c24b7597ee90d37b16f021">
    <vt:lpwstr/>
  </property>
  <property fmtid="{D5CDD505-2E9C-101B-9397-08002B2CF9AE}" pid="4" name="l4d76ba1ef02463e886f3558602d0a10">
    <vt:lpwstr>Official - Sensitive|a55d5716-5364-4014-a861-90621a360ea9</vt:lpwstr>
  </property>
  <property fmtid="{D5CDD505-2E9C-101B-9397-08002B2CF9AE}" pid="5" name="TaxCatchAll">
    <vt:lpwstr>25;#Official - Sensitive|a55d5716-5364-4014-a861-90621a360ea9</vt:lpwstr>
  </property>
  <property fmtid="{D5CDD505-2E9C-101B-9397-08002B2CF9AE}" pid="6" name="AgencyKeywords">
    <vt:lpwstr/>
  </property>
  <property fmtid="{D5CDD505-2E9C-101B-9397-08002B2CF9AE}" pid="7" name="SecurityClassification">
    <vt:lpwstr>25;#Official - Sensitive|a55d5716-5364-4014-a861-90621a360ea9</vt:lpwstr>
  </property>
  <property fmtid="{D5CDD505-2E9C-101B-9397-08002B2CF9AE}" pid="8" name="_ip_UnifiedCompliancePolicyUIAction">
    <vt:lpwstr/>
  </property>
  <property fmtid="{D5CDD505-2E9C-101B-9397-08002B2CF9AE}" pid="9" name="_ip_UnifiedCompliancePolicyProperties">
    <vt:lpwstr/>
  </property>
  <property fmtid="{D5CDD505-2E9C-101B-9397-08002B2CF9AE}" pid="10" name="b484138fff0543bfae1e5ea2ea575a7e">
    <vt:lpwstr/>
  </property>
  <property fmtid="{D5CDD505-2E9C-101B-9397-08002B2CF9AE}" pid="11" name="o50a4f5a33ce4aa48a5558dabef08925">
    <vt:lpwstr>Official - Sensitive|a55d5716-5364-4014-a861-90621a360ea9</vt:lpwstr>
  </property>
  <property fmtid="{D5CDD505-2E9C-101B-9397-08002B2CF9AE}" pid="12" name="MediaServiceImageTags">
    <vt:lpwstr/>
  </property>
  <property fmtid="{D5CDD505-2E9C-101B-9397-08002B2CF9AE}" pid="13" name="Agency_x0020_Keywords">
    <vt:lpwstr/>
  </property>
  <property fmtid="{D5CDD505-2E9C-101B-9397-08002B2CF9AE}" pid="14" name="i07d5d4e81594b218c556f70d8219c57">
    <vt:lpwstr/>
  </property>
  <property fmtid="{D5CDD505-2E9C-101B-9397-08002B2CF9AE}" pid="15" name="Agency Keywords">
    <vt:lpwstr/>
  </property>
  <property fmtid="{D5CDD505-2E9C-101B-9397-08002B2CF9AE}" pid="17" name="docLang">
    <vt:lpwstr>en</vt:lpwstr>
  </property>
</Properties>
</file>